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20B6EF" w14:textId="77777777" w:rsidR="006007A8" w:rsidRPr="006007A8" w:rsidRDefault="006007A8" w:rsidP="00CF3ACE">
      <w:pPr>
        <w:jc w:val="center"/>
        <w:rPr>
          <w:rFonts w:ascii="Arial" w:hAnsi="Arial" w:cs="Arial"/>
          <w:b/>
          <w:bCs/>
          <w:sz w:val="13"/>
          <w:szCs w:val="13"/>
        </w:rPr>
      </w:pPr>
    </w:p>
    <w:p w14:paraId="18D70835" w14:textId="50872198" w:rsidR="00CF3ACE" w:rsidRPr="002E69DE" w:rsidRDefault="00CF3ACE" w:rsidP="00CF3ACE">
      <w:pPr>
        <w:jc w:val="center"/>
        <w:rPr>
          <w:rFonts w:ascii="Arial" w:hAnsi="Arial" w:cs="Arial"/>
          <w:b/>
          <w:bCs/>
          <w:sz w:val="28"/>
          <w:szCs w:val="28"/>
        </w:rPr>
      </w:pPr>
      <w:r w:rsidRPr="002E69DE">
        <w:rPr>
          <w:rFonts w:ascii="Arial" w:hAnsi="Arial" w:cs="Arial"/>
          <w:b/>
          <w:bCs/>
          <w:sz w:val="28"/>
          <w:szCs w:val="28"/>
        </w:rPr>
        <w:t>OTC Link LLC</w:t>
      </w:r>
    </w:p>
    <w:p w14:paraId="0C628D42" w14:textId="125149E2" w:rsidR="00CF3ACE" w:rsidRPr="00D62C6E" w:rsidRDefault="00CF3ACE" w:rsidP="00D62C6E">
      <w:pPr>
        <w:jc w:val="center"/>
        <w:rPr>
          <w:rFonts w:cstheme="minorHAnsi"/>
          <w:b/>
          <w:bCs/>
          <w:sz w:val="28"/>
          <w:szCs w:val="28"/>
          <w:u w:val="single"/>
        </w:rPr>
      </w:pPr>
      <w:r w:rsidRPr="00D62C6E">
        <w:rPr>
          <w:rFonts w:cstheme="minorHAnsi"/>
          <w:b/>
          <w:bCs/>
          <w:sz w:val="28"/>
          <w:szCs w:val="28"/>
          <w:u w:val="single"/>
        </w:rPr>
        <w:t>Broker</w:t>
      </w:r>
      <w:r w:rsidR="00CD0C49" w:rsidRPr="00D62C6E">
        <w:rPr>
          <w:rFonts w:cstheme="minorHAnsi"/>
          <w:b/>
          <w:bCs/>
          <w:sz w:val="28"/>
          <w:szCs w:val="28"/>
          <w:u w:val="single"/>
        </w:rPr>
        <w:t>-</w:t>
      </w:r>
      <w:r w:rsidRPr="00D62C6E">
        <w:rPr>
          <w:rFonts w:cstheme="minorHAnsi"/>
          <w:b/>
          <w:bCs/>
          <w:sz w:val="28"/>
          <w:szCs w:val="28"/>
          <w:u w:val="single"/>
        </w:rPr>
        <w:t>Dealer QIB Certification Form</w:t>
      </w:r>
    </w:p>
    <w:p w14:paraId="3BD1D2B3" w14:textId="22C0F0D7" w:rsidR="00CF3ACE" w:rsidRPr="00CF3ACE" w:rsidRDefault="00CF3ACE" w:rsidP="00CF3ACE">
      <w:pPr>
        <w:rPr>
          <w:rFonts w:cstheme="minorHAnsi"/>
          <w:b/>
          <w:bCs/>
          <w:i/>
          <w:iCs/>
        </w:rPr>
      </w:pPr>
      <w:r w:rsidRPr="00CF3ACE">
        <w:rPr>
          <w:rFonts w:cstheme="minorHAnsi"/>
          <w:b/>
          <w:bCs/>
          <w:i/>
          <w:iCs/>
        </w:rPr>
        <w:t>Completion of this form is required for a</w:t>
      </w:r>
      <w:r w:rsidR="00CD0C49">
        <w:rPr>
          <w:rFonts w:cstheme="minorHAnsi"/>
          <w:b/>
          <w:bCs/>
          <w:i/>
          <w:iCs/>
        </w:rPr>
        <w:t>n OTC Link ATS</w:t>
      </w:r>
      <w:r w:rsidRPr="00CF3ACE">
        <w:rPr>
          <w:rFonts w:cstheme="minorHAnsi"/>
          <w:b/>
          <w:bCs/>
          <w:i/>
          <w:iCs/>
        </w:rPr>
        <w:t xml:space="preserve"> </w:t>
      </w:r>
      <w:r w:rsidR="00CD0C49">
        <w:rPr>
          <w:rFonts w:cstheme="minorHAnsi"/>
          <w:b/>
          <w:bCs/>
          <w:i/>
          <w:iCs/>
        </w:rPr>
        <w:t>b</w:t>
      </w:r>
      <w:r w:rsidRPr="00CF3ACE">
        <w:rPr>
          <w:rFonts w:cstheme="minorHAnsi"/>
          <w:b/>
          <w:bCs/>
          <w:i/>
          <w:iCs/>
        </w:rPr>
        <w:t>roker</w:t>
      </w:r>
      <w:r w:rsidR="00CD0C49">
        <w:rPr>
          <w:rFonts w:cstheme="minorHAnsi"/>
          <w:b/>
          <w:bCs/>
          <w:i/>
          <w:iCs/>
        </w:rPr>
        <w:t>-d</w:t>
      </w:r>
      <w:r w:rsidRPr="00CF3ACE">
        <w:rPr>
          <w:rFonts w:cstheme="minorHAnsi"/>
          <w:b/>
          <w:bCs/>
          <w:i/>
          <w:iCs/>
        </w:rPr>
        <w:t>ealer</w:t>
      </w:r>
      <w:r w:rsidR="00CD0C49">
        <w:rPr>
          <w:rFonts w:cstheme="minorHAnsi"/>
          <w:b/>
          <w:bCs/>
          <w:i/>
          <w:iCs/>
        </w:rPr>
        <w:t xml:space="preserve"> subscriber</w:t>
      </w:r>
      <w:r w:rsidRPr="00CF3ACE">
        <w:rPr>
          <w:rFonts w:cstheme="minorHAnsi"/>
          <w:b/>
          <w:bCs/>
          <w:i/>
          <w:iCs/>
        </w:rPr>
        <w:t xml:space="preserve"> to publish quotations and/or send trade messages in 144A securities.  Subscribers completing this form understand and agree that </w:t>
      </w:r>
      <w:r w:rsidR="00CD0C49">
        <w:rPr>
          <w:rFonts w:cstheme="minorHAnsi"/>
          <w:b/>
          <w:bCs/>
          <w:i/>
          <w:iCs/>
        </w:rPr>
        <w:t>OTC Markets Group</w:t>
      </w:r>
      <w:r w:rsidR="008500BA">
        <w:rPr>
          <w:rFonts w:cstheme="minorHAnsi"/>
          <w:b/>
          <w:bCs/>
          <w:i/>
          <w:iCs/>
        </w:rPr>
        <w:t xml:space="preserve"> Inc.</w:t>
      </w:r>
      <w:r w:rsidR="00CD0C49">
        <w:rPr>
          <w:rFonts w:cstheme="minorHAnsi"/>
          <w:b/>
          <w:bCs/>
          <w:i/>
          <w:iCs/>
        </w:rPr>
        <w:t xml:space="preserve"> may publish a list of firms (the “QIB List”) that have completed this form and certified themselves to be </w:t>
      </w:r>
      <w:r w:rsidR="00CD0C49" w:rsidRPr="00D62C6E">
        <w:rPr>
          <w:rFonts w:cstheme="minorHAnsi"/>
          <w:b/>
          <w:bCs/>
          <w:i/>
          <w:iCs/>
        </w:rPr>
        <w:t xml:space="preserve">Qualified Institutional Buyers (QIBs) as defined in Securities Act Rule 144A.  </w:t>
      </w:r>
      <w:r w:rsidRPr="00D62C6E">
        <w:rPr>
          <w:rFonts w:cstheme="minorHAnsi"/>
          <w:b/>
          <w:bCs/>
          <w:i/>
          <w:iCs/>
        </w:rPr>
        <w:t xml:space="preserve"> </w:t>
      </w:r>
      <w:r w:rsidR="00CD0C49" w:rsidRPr="00D62C6E">
        <w:rPr>
          <w:rFonts w:cstheme="minorHAnsi"/>
          <w:b/>
          <w:bCs/>
          <w:i/>
          <w:iCs/>
        </w:rPr>
        <w:t xml:space="preserve">Other OTC Link ATS subscribers </w:t>
      </w:r>
      <w:r w:rsidRPr="00D62C6E">
        <w:rPr>
          <w:rFonts w:cstheme="minorHAnsi"/>
          <w:b/>
          <w:bCs/>
          <w:i/>
          <w:iCs/>
        </w:rPr>
        <w:t xml:space="preserve">may rely on </w:t>
      </w:r>
      <w:r w:rsidR="002013D2" w:rsidRPr="00D62C6E">
        <w:rPr>
          <w:rFonts w:cstheme="minorHAnsi"/>
          <w:b/>
          <w:bCs/>
          <w:i/>
          <w:iCs/>
        </w:rPr>
        <w:t xml:space="preserve">this certification and </w:t>
      </w:r>
      <w:r w:rsidR="00CD0C49" w:rsidRPr="00D62C6E">
        <w:rPr>
          <w:rFonts w:cstheme="minorHAnsi"/>
          <w:b/>
          <w:bCs/>
          <w:i/>
          <w:iCs/>
        </w:rPr>
        <w:t xml:space="preserve">OTC Markets Group’s </w:t>
      </w:r>
      <w:r w:rsidRPr="00D62C6E">
        <w:rPr>
          <w:rFonts w:cstheme="minorHAnsi"/>
          <w:b/>
          <w:bCs/>
          <w:i/>
          <w:iCs/>
        </w:rPr>
        <w:t xml:space="preserve">QIB </w:t>
      </w:r>
      <w:r w:rsidR="00CD0C49" w:rsidRPr="00D62C6E">
        <w:rPr>
          <w:rFonts w:cstheme="minorHAnsi"/>
          <w:b/>
          <w:bCs/>
          <w:i/>
          <w:iCs/>
        </w:rPr>
        <w:t xml:space="preserve">list when </w:t>
      </w:r>
      <w:r w:rsidR="002013D2" w:rsidRPr="00D62C6E">
        <w:rPr>
          <w:rFonts w:cstheme="minorHAnsi"/>
          <w:b/>
          <w:bCs/>
          <w:i/>
          <w:iCs/>
        </w:rPr>
        <w:t>evaluating</w:t>
      </w:r>
      <w:r w:rsidRPr="00D62C6E">
        <w:rPr>
          <w:rFonts w:cstheme="minorHAnsi"/>
          <w:b/>
          <w:bCs/>
          <w:i/>
          <w:iCs/>
        </w:rPr>
        <w:t xml:space="preserve"> transactions in 144A </w:t>
      </w:r>
      <w:r w:rsidR="002013D2" w:rsidRPr="00D62C6E">
        <w:rPr>
          <w:rFonts w:cstheme="minorHAnsi"/>
          <w:b/>
          <w:bCs/>
          <w:i/>
          <w:iCs/>
        </w:rPr>
        <w:t xml:space="preserve">securities </w:t>
      </w:r>
      <w:r w:rsidRPr="00D62C6E">
        <w:rPr>
          <w:rFonts w:cstheme="minorHAnsi"/>
          <w:b/>
          <w:bCs/>
          <w:i/>
          <w:iCs/>
        </w:rPr>
        <w:t xml:space="preserve">on OTC Link ATS.   The </w:t>
      </w:r>
      <w:r w:rsidR="002013D2" w:rsidRPr="00D62C6E">
        <w:rPr>
          <w:rFonts w:cstheme="minorHAnsi"/>
          <w:b/>
          <w:bCs/>
          <w:i/>
          <w:iCs/>
        </w:rPr>
        <w:t>F</w:t>
      </w:r>
      <w:r w:rsidRPr="00D62C6E">
        <w:rPr>
          <w:rFonts w:cstheme="minorHAnsi"/>
          <w:b/>
          <w:bCs/>
          <w:i/>
          <w:iCs/>
        </w:rPr>
        <w:t xml:space="preserve">irm executing this certification is obligated to notify OTC Link if at any time the certification becomes invalidated due to changes in the </w:t>
      </w:r>
      <w:r w:rsidR="002013D2" w:rsidRPr="00D62C6E">
        <w:rPr>
          <w:rFonts w:cstheme="minorHAnsi"/>
          <w:b/>
          <w:bCs/>
          <w:i/>
          <w:iCs/>
        </w:rPr>
        <w:t>Firm’s operations or financial condition</w:t>
      </w:r>
      <w:r w:rsidRPr="00D62C6E">
        <w:rPr>
          <w:rFonts w:cstheme="minorHAnsi"/>
          <w:b/>
          <w:bCs/>
          <w:i/>
          <w:iCs/>
        </w:rPr>
        <w:t>.</w:t>
      </w:r>
      <w:r w:rsidRPr="00CF3ACE">
        <w:rPr>
          <w:rFonts w:cstheme="minorHAnsi"/>
          <w:b/>
          <w:bCs/>
          <w:i/>
          <w:iCs/>
        </w:rPr>
        <w:t xml:space="preserve">  </w:t>
      </w:r>
    </w:p>
    <w:p w14:paraId="7B8CFFEE" w14:textId="77777777" w:rsidR="00CF3ACE" w:rsidRPr="00CF3ACE" w:rsidRDefault="00CF3ACE" w:rsidP="00CF3ACE">
      <w:pPr>
        <w:rPr>
          <w:rFonts w:cstheme="minorHAnsi"/>
        </w:rPr>
      </w:pPr>
      <w:bookmarkStart w:id="0" w:name="_GoBack"/>
      <w:r w:rsidRPr="00CF3ACE">
        <w:rPr>
          <w:rFonts w:cstheme="minorHAnsi"/>
          <w:b/>
          <w:bCs/>
          <w:i/>
          <w:iCs/>
        </w:rPr>
        <w:t xml:space="preserve">Firm Name </w:t>
      </w:r>
      <w:sdt>
        <w:sdtPr>
          <w:rPr>
            <w:rFonts w:cstheme="minorHAnsi"/>
          </w:rPr>
          <w:id w:val="-548449538"/>
          <w:placeholder>
            <w:docPart w:val="B77069C94CEF4DBA94DD1D3DCA8A9921"/>
          </w:placeholder>
          <w:showingPlcHdr/>
          <w:text/>
        </w:sdtPr>
        <w:sdtEndPr/>
        <w:sdtContent>
          <w:r w:rsidRPr="00CF3ACE">
            <w:rPr>
              <w:rFonts w:cstheme="minorHAnsi"/>
              <w:color w:val="808080"/>
              <w:u w:val="single"/>
            </w:rPr>
            <w:t>Click or tap here to enter text.</w:t>
          </w:r>
        </w:sdtContent>
      </w:sdt>
    </w:p>
    <w:bookmarkEnd w:id="0"/>
    <w:p w14:paraId="6B4344AB" w14:textId="77777777" w:rsidR="00CF3ACE" w:rsidRPr="00CF3ACE" w:rsidRDefault="00CF3ACE" w:rsidP="00CF3ACE">
      <w:pPr>
        <w:spacing w:after="0"/>
        <w:rPr>
          <w:rFonts w:cstheme="minorHAnsi"/>
        </w:rPr>
      </w:pPr>
      <w:r w:rsidRPr="00CF3ACE">
        <w:rPr>
          <w:rFonts w:cstheme="minorHAnsi"/>
          <w:b/>
          <w:bCs/>
          <w:i/>
          <w:iCs/>
        </w:rPr>
        <w:t xml:space="preserve">Firm CRD Number: </w:t>
      </w:r>
      <w:r w:rsidRPr="00CF3ACE">
        <w:rPr>
          <w:rFonts w:cstheme="minorHAnsi"/>
        </w:rPr>
        <w:t xml:space="preserve"> </w:t>
      </w:r>
      <w:sdt>
        <w:sdtPr>
          <w:rPr>
            <w:rFonts w:cstheme="minorHAnsi"/>
          </w:rPr>
          <w:id w:val="858163054"/>
          <w:placeholder>
            <w:docPart w:val="0DB070DE18574A0299D39859CEBC9E02"/>
          </w:placeholder>
          <w:showingPlcHdr/>
          <w:text/>
        </w:sdtPr>
        <w:sdtEndPr/>
        <w:sdtContent>
          <w:r w:rsidRPr="00CF3ACE">
            <w:rPr>
              <w:rFonts w:cstheme="minorHAnsi"/>
              <w:color w:val="808080"/>
              <w:u w:val="single"/>
            </w:rPr>
            <w:t>Click or tap here to enter text.</w:t>
          </w:r>
        </w:sdtContent>
      </w:sdt>
    </w:p>
    <w:p w14:paraId="14FCE5B2" w14:textId="3ADE4CCF" w:rsidR="008500BA" w:rsidRPr="00D62C6E" w:rsidRDefault="008500BA" w:rsidP="00CF3ACE">
      <w:pPr>
        <w:rPr>
          <w:rFonts w:cstheme="minorHAnsi"/>
          <w:b/>
          <w:bCs/>
        </w:rPr>
      </w:pPr>
      <w:r>
        <w:rPr>
          <w:rFonts w:cstheme="minorHAnsi"/>
          <w:b/>
          <w:bCs/>
          <w:u w:val="single"/>
        </w:rPr>
        <w:t>Check “Yes” or “No” to each question below</w:t>
      </w:r>
      <w:r>
        <w:rPr>
          <w:rFonts w:cstheme="minorHAnsi"/>
          <w:b/>
          <w:bCs/>
        </w:rPr>
        <w:t>:</w:t>
      </w:r>
    </w:p>
    <w:p w14:paraId="50DA466A" w14:textId="3FA2E74D" w:rsidR="00CF3ACE" w:rsidRPr="00CF3ACE" w:rsidRDefault="002013D2" w:rsidP="00CF3ACE">
      <w:pPr>
        <w:rPr>
          <w:rFonts w:cstheme="minorHAnsi"/>
        </w:rPr>
      </w:pPr>
      <w:r>
        <w:rPr>
          <w:rFonts w:cstheme="minorHAnsi"/>
        </w:rPr>
        <w:t xml:space="preserve"> The Firm </w:t>
      </w:r>
      <w:r w:rsidR="00CF3ACE" w:rsidRPr="00CF3ACE">
        <w:rPr>
          <w:rFonts w:cstheme="minorHAnsi"/>
        </w:rPr>
        <w:t>is a FINRA registered broker</w:t>
      </w:r>
      <w:r w:rsidR="008500BA">
        <w:rPr>
          <w:rFonts w:cstheme="minorHAnsi"/>
        </w:rPr>
        <w:t>-</w:t>
      </w:r>
      <w:r w:rsidR="00CF3ACE" w:rsidRPr="00CF3ACE">
        <w:rPr>
          <w:rFonts w:cstheme="minorHAnsi"/>
        </w:rPr>
        <w:t>dealer acting for its own account, or the account(s) of other qualified institutional buyer(s), that in the aggregate owns and invests on a discretionary basis at least $10 million of securities of issuers that are not affiliated with the dealer</w:t>
      </w:r>
      <w:r>
        <w:rPr>
          <w:rFonts w:cstheme="minorHAnsi"/>
        </w:rPr>
        <w:t>.</w:t>
      </w:r>
      <w:r w:rsidR="00CF3ACE" w:rsidRPr="00CF3ACE">
        <w:rPr>
          <w:rFonts w:cstheme="minorHAnsi"/>
        </w:rPr>
        <w:t xml:space="preserve"> </w:t>
      </w:r>
      <w:r>
        <w:rPr>
          <w:rFonts w:cstheme="minorHAnsi"/>
        </w:rPr>
        <w:t xml:space="preserve">(Note that </w:t>
      </w:r>
      <w:r w:rsidR="00CF3ACE" w:rsidRPr="00CF3ACE">
        <w:rPr>
          <w:rFonts w:cstheme="minorHAnsi"/>
        </w:rPr>
        <w:t>securities constituting the whole or a part of an unsold allotment to or subscription by a dealer as a participant in a public offering shall not be deemed to be owned by such dealer</w:t>
      </w:r>
      <w:r>
        <w:rPr>
          <w:rFonts w:cstheme="minorHAnsi"/>
        </w:rPr>
        <w:t>.)</w:t>
      </w:r>
      <w:r w:rsidR="00CF3ACE" w:rsidRPr="00CF3ACE">
        <w:rPr>
          <w:rFonts w:cstheme="minorHAnsi"/>
        </w:rPr>
        <w:t xml:space="preserve">    </w:t>
      </w:r>
      <w:r w:rsidR="00CF3ACE" w:rsidRPr="00CF3ACE">
        <w:rPr>
          <w:rFonts w:cstheme="minorHAnsi"/>
          <w:b/>
          <w:bCs/>
        </w:rPr>
        <w:t>Yes</w:t>
      </w:r>
      <w:sdt>
        <w:sdtPr>
          <w:rPr>
            <w:rFonts w:cstheme="minorHAnsi"/>
            <w:b/>
            <w:bCs/>
          </w:rPr>
          <w:id w:val="-1581525589"/>
          <w14:checkbox>
            <w14:checked w14:val="0"/>
            <w14:checkedState w14:val="2612" w14:font="MS Gothic"/>
            <w14:uncheckedState w14:val="2610" w14:font="MS Gothic"/>
          </w14:checkbox>
        </w:sdtPr>
        <w:sdtEndPr/>
        <w:sdtContent>
          <w:r w:rsidR="00CF3ACE">
            <w:rPr>
              <w:rFonts w:ascii="MS Gothic" w:eastAsia="MS Gothic" w:hAnsi="MS Gothic" w:cstheme="minorHAnsi" w:hint="eastAsia"/>
              <w:b/>
              <w:bCs/>
            </w:rPr>
            <w:t>☐</w:t>
          </w:r>
        </w:sdtContent>
      </w:sdt>
      <w:r w:rsidR="00CF3ACE" w:rsidRPr="00CF3ACE">
        <w:rPr>
          <w:rFonts w:cstheme="minorHAnsi"/>
          <w:b/>
          <w:bCs/>
        </w:rPr>
        <w:t xml:space="preserve">    No</w:t>
      </w:r>
      <w:sdt>
        <w:sdtPr>
          <w:rPr>
            <w:rFonts w:cstheme="minorHAnsi"/>
            <w:b/>
            <w:bCs/>
          </w:rPr>
          <w:id w:val="1652954121"/>
          <w14:checkbox>
            <w14:checked w14:val="0"/>
            <w14:checkedState w14:val="2612" w14:font="MS Gothic"/>
            <w14:uncheckedState w14:val="2610" w14:font="MS Gothic"/>
          </w14:checkbox>
        </w:sdtPr>
        <w:sdtEndPr/>
        <w:sdtContent>
          <w:r w:rsidR="00CF3ACE" w:rsidRPr="00CF3ACE">
            <w:rPr>
              <w:rFonts w:ascii="Segoe UI Symbol" w:hAnsi="Segoe UI Symbol" w:cs="Segoe UI Symbol"/>
              <w:b/>
              <w:bCs/>
            </w:rPr>
            <w:t>☐</w:t>
          </w:r>
        </w:sdtContent>
      </w:sdt>
    </w:p>
    <w:p w14:paraId="60CC4159" w14:textId="12AEFD0E" w:rsidR="00CF3ACE" w:rsidRPr="00CF3ACE" w:rsidRDefault="00CF3ACE" w:rsidP="00CF3ACE">
      <w:pPr>
        <w:rPr>
          <w:rFonts w:cstheme="minorHAnsi"/>
        </w:rPr>
      </w:pPr>
      <w:r w:rsidRPr="00CF3ACE">
        <w:rPr>
          <w:rFonts w:cstheme="minorHAnsi"/>
        </w:rPr>
        <w:t xml:space="preserve">The </w:t>
      </w:r>
      <w:r w:rsidR="002013D2">
        <w:rPr>
          <w:rFonts w:cstheme="minorHAnsi"/>
        </w:rPr>
        <w:t>F</w:t>
      </w:r>
      <w:r w:rsidRPr="00CF3ACE">
        <w:rPr>
          <w:rFonts w:cstheme="minorHAnsi"/>
        </w:rPr>
        <w:t>irm is a FINRA registered broker</w:t>
      </w:r>
      <w:r w:rsidR="002013D2">
        <w:rPr>
          <w:rFonts w:cstheme="minorHAnsi"/>
        </w:rPr>
        <w:t>-</w:t>
      </w:r>
      <w:r w:rsidRPr="00CF3ACE">
        <w:rPr>
          <w:rFonts w:cstheme="minorHAnsi"/>
        </w:rPr>
        <w:t xml:space="preserve">dealer with less than $10 million of securities of issuers that are not affiliated with the dealer and </w:t>
      </w:r>
      <w:r w:rsidR="002013D2">
        <w:rPr>
          <w:rFonts w:cstheme="minorHAnsi"/>
        </w:rPr>
        <w:t xml:space="preserve">hereby certifies that it </w:t>
      </w:r>
      <w:r w:rsidRPr="00CF3ACE">
        <w:rPr>
          <w:rFonts w:cstheme="minorHAnsi"/>
        </w:rPr>
        <w:t xml:space="preserve">is planning to only act in a riskless principal capacity in transaction on behalf of qualified institutional buyer(s) and further that the firm has policies and procedures in place designed to help ensure that only QIBs would be permitted to trade in 144 A Securities.   </w:t>
      </w:r>
      <w:r w:rsidRPr="00CF3ACE">
        <w:rPr>
          <w:rFonts w:cstheme="minorHAnsi"/>
          <w:b/>
          <w:bCs/>
        </w:rPr>
        <w:t>Yes</w:t>
      </w:r>
      <w:sdt>
        <w:sdtPr>
          <w:rPr>
            <w:rFonts w:cstheme="minorHAnsi"/>
            <w:b/>
            <w:bCs/>
          </w:rPr>
          <w:id w:val="-804621560"/>
          <w14:checkbox>
            <w14:checked w14:val="0"/>
            <w14:checkedState w14:val="2612" w14:font="MS Gothic"/>
            <w14:uncheckedState w14:val="2610" w14:font="MS Gothic"/>
          </w14:checkbox>
        </w:sdtPr>
        <w:sdtEndPr/>
        <w:sdtContent>
          <w:r w:rsidR="007B2BF9">
            <w:rPr>
              <w:rFonts w:ascii="MS Gothic" w:eastAsia="MS Gothic" w:hAnsi="MS Gothic" w:cstheme="minorHAnsi" w:hint="eastAsia"/>
              <w:b/>
              <w:bCs/>
            </w:rPr>
            <w:t>☐</w:t>
          </w:r>
        </w:sdtContent>
      </w:sdt>
      <w:r w:rsidRPr="00CF3ACE">
        <w:rPr>
          <w:rFonts w:cstheme="minorHAnsi"/>
          <w:b/>
          <w:bCs/>
        </w:rPr>
        <w:t xml:space="preserve">    No</w:t>
      </w:r>
      <w:sdt>
        <w:sdtPr>
          <w:rPr>
            <w:rFonts w:cstheme="minorHAnsi"/>
            <w:b/>
            <w:bCs/>
          </w:rPr>
          <w:id w:val="1217164534"/>
          <w14:checkbox>
            <w14:checked w14:val="0"/>
            <w14:checkedState w14:val="2612" w14:font="MS Gothic"/>
            <w14:uncheckedState w14:val="2610" w14:font="MS Gothic"/>
          </w14:checkbox>
        </w:sdtPr>
        <w:sdtEndPr/>
        <w:sdtContent>
          <w:r w:rsidRPr="00CF3ACE">
            <w:rPr>
              <w:rFonts w:ascii="Segoe UI Symbol" w:hAnsi="Segoe UI Symbol" w:cs="Segoe UI Symbol"/>
              <w:b/>
              <w:bCs/>
            </w:rPr>
            <w:t>☐</w:t>
          </w:r>
        </w:sdtContent>
      </w:sdt>
    </w:p>
    <w:p w14:paraId="16F3E24E" w14:textId="77777777" w:rsidR="00CF3ACE" w:rsidRDefault="00CF3ACE" w:rsidP="00CF3ACE">
      <w:pPr>
        <w:rPr>
          <w:rFonts w:cstheme="minorHAnsi"/>
          <w:b/>
          <w:bCs/>
        </w:rPr>
      </w:pPr>
      <w:r w:rsidRPr="00CF3ACE">
        <w:rPr>
          <w:rFonts w:cstheme="minorHAnsi"/>
          <w:b/>
          <w:bCs/>
        </w:rPr>
        <w:t>Certification</w:t>
      </w:r>
    </w:p>
    <w:p w14:paraId="253D7E30" w14:textId="31DFD84A" w:rsidR="00CF3ACE" w:rsidRPr="00CF3ACE" w:rsidRDefault="00CF3ACE" w:rsidP="00CF3ACE">
      <w:pPr>
        <w:rPr>
          <w:rFonts w:cstheme="minorHAnsi"/>
        </w:rPr>
      </w:pPr>
      <w:r w:rsidRPr="00CF3ACE">
        <w:rPr>
          <w:rFonts w:cstheme="minorHAnsi"/>
        </w:rPr>
        <w:t xml:space="preserve">The </w:t>
      </w:r>
      <w:r w:rsidR="002013D2">
        <w:rPr>
          <w:rFonts w:cstheme="minorHAnsi"/>
        </w:rPr>
        <w:t>F</w:t>
      </w:r>
      <w:r w:rsidRPr="00CF3ACE">
        <w:rPr>
          <w:rFonts w:cstheme="minorHAnsi"/>
        </w:rPr>
        <w:t xml:space="preserve">irm has reviewed this form and confirms that such information is accurate reasonably current and satisfies the informational requirements of Rule 144A. </w:t>
      </w:r>
    </w:p>
    <w:p w14:paraId="431EC596" w14:textId="5C9198D6" w:rsidR="00CF3ACE" w:rsidRPr="00CF3ACE" w:rsidRDefault="00CF3ACE" w:rsidP="00CF3ACE">
      <w:pPr>
        <w:rPr>
          <w:rFonts w:cstheme="minorHAnsi"/>
        </w:rPr>
      </w:pPr>
      <w:r w:rsidRPr="00CF3ACE">
        <w:rPr>
          <w:rFonts w:cstheme="minorHAnsi"/>
        </w:rPr>
        <w:t xml:space="preserve">I acknowledge that the </w:t>
      </w:r>
      <w:r w:rsidR="002013D2">
        <w:rPr>
          <w:rFonts w:cstheme="minorHAnsi"/>
        </w:rPr>
        <w:t>F</w:t>
      </w:r>
      <w:r w:rsidRPr="00CF3ACE">
        <w:rPr>
          <w:rFonts w:cstheme="minorHAnsi"/>
        </w:rPr>
        <w:t xml:space="preserve">irm understands its regulatory obligations as it relates to 144A transactions. I have examined this form and confirm that it is accurate and complete.   This form will need to be periodically updated to help ensure that the certification does not become stale.  </w:t>
      </w:r>
      <w:r w:rsidR="000C191F">
        <w:rPr>
          <w:rFonts w:cstheme="minorHAnsi"/>
        </w:rPr>
        <w:t xml:space="preserve">We understand and agree that OTC Link will make an executed copy of this form available on their website. </w:t>
      </w:r>
    </w:p>
    <w:p w14:paraId="79DC17AB" w14:textId="77777777" w:rsidR="00D62C6E" w:rsidRDefault="00D62C6E" w:rsidP="00CF3ACE">
      <w:pPr>
        <w:spacing w:after="0"/>
        <w:rPr>
          <w:rFonts w:cstheme="minorHAnsi"/>
          <w:i/>
          <w:iCs/>
        </w:rPr>
      </w:pPr>
    </w:p>
    <w:p w14:paraId="332EE8E9" w14:textId="29A9A980" w:rsidR="00D62C6E" w:rsidRDefault="00D62C6E" w:rsidP="00CF3ACE">
      <w:pPr>
        <w:spacing w:after="0"/>
        <w:rPr>
          <w:rFonts w:cstheme="minorHAnsi"/>
          <w:i/>
          <w:iCs/>
        </w:rPr>
      </w:pPr>
      <w:r>
        <w:rPr>
          <w:rFonts w:cstheme="minorHAnsi"/>
          <w:i/>
          <w:iCs/>
        </w:rPr>
        <w:t>___________________________________________</w:t>
      </w:r>
    </w:p>
    <w:p w14:paraId="1D98C1AE" w14:textId="58AE8E39" w:rsidR="00CF3ACE" w:rsidRDefault="00CF3ACE" w:rsidP="00CF3ACE">
      <w:pPr>
        <w:spacing w:after="0"/>
        <w:rPr>
          <w:rFonts w:cstheme="minorHAnsi"/>
          <w:b/>
          <w:bCs/>
          <w:i/>
          <w:iCs/>
        </w:rPr>
      </w:pPr>
      <w:r w:rsidRPr="00D62C6E">
        <w:rPr>
          <w:rFonts w:cstheme="minorHAnsi"/>
          <w:b/>
          <w:bCs/>
          <w:i/>
          <w:iCs/>
        </w:rPr>
        <w:t>Signature of Registered Principal/FINOP</w:t>
      </w:r>
    </w:p>
    <w:p w14:paraId="3B930CAE" w14:textId="135A3F3D" w:rsidR="000C191F" w:rsidRDefault="000C191F" w:rsidP="00CF3ACE">
      <w:pPr>
        <w:spacing w:after="0"/>
        <w:rPr>
          <w:rFonts w:cstheme="minorHAnsi"/>
          <w:b/>
          <w:bCs/>
          <w:i/>
          <w:iCs/>
        </w:rPr>
      </w:pPr>
    </w:p>
    <w:p w14:paraId="3D0D7D1A" w14:textId="77777777" w:rsidR="00CF3ACE" w:rsidRPr="00CF3ACE" w:rsidRDefault="00CF3ACE" w:rsidP="00CF3ACE">
      <w:pPr>
        <w:spacing w:after="0"/>
        <w:rPr>
          <w:rFonts w:cstheme="minorHAnsi"/>
        </w:rPr>
      </w:pPr>
      <w:r w:rsidRPr="00CF3ACE">
        <w:rPr>
          <w:rFonts w:cstheme="minorHAnsi"/>
          <w:b/>
          <w:bCs/>
        </w:rPr>
        <w:t>Print Name</w:t>
      </w:r>
      <w:r w:rsidRPr="00CF3ACE">
        <w:rPr>
          <w:rFonts w:cstheme="minorHAnsi"/>
        </w:rPr>
        <w:t xml:space="preserve">: </w:t>
      </w:r>
      <w:sdt>
        <w:sdtPr>
          <w:rPr>
            <w:rFonts w:cstheme="minorHAnsi"/>
          </w:rPr>
          <w:id w:val="-237627320"/>
          <w:placeholder>
            <w:docPart w:val="C5D6D07B83F94DB89D007C784B0DEB94"/>
          </w:placeholder>
          <w:showingPlcHdr/>
          <w:text/>
        </w:sdtPr>
        <w:sdtEndPr/>
        <w:sdtContent>
          <w:r w:rsidRPr="00CF3ACE">
            <w:rPr>
              <w:rFonts w:cstheme="minorHAnsi"/>
              <w:color w:val="808080"/>
              <w:u w:val="single"/>
            </w:rPr>
            <w:t>Click or tap here to enter text.</w:t>
          </w:r>
        </w:sdtContent>
      </w:sdt>
      <w:r w:rsidRPr="00CF3ACE">
        <w:rPr>
          <w:rFonts w:cstheme="minorHAnsi"/>
        </w:rPr>
        <w:tab/>
      </w:r>
      <w:r w:rsidRPr="00CF3ACE">
        <w:rPr>
          <w:rFonts w:cstheme="minorHAnsi"/>
        </w:rPr>
        <w:tab/>
        <w:t xml:space="preserve"> </w:t>
      </w:r>
      <w:r w:rsidRPr="00CF3ACE">
        <w:rPr>
          <w:rFonts w:cstheme="minorHAnsi"/>
        </w:rPr>
        <w:tab/>
      </w:r>
    </w:p>
    <w:p w14:paraId="49851255" w14:textId="77777777" w:rsidR="00CF3ACE" w:rsidRPr="00CF3ACE" w:rsidRDefault="00CF3ACE" w:rsidP="00CF3ACE">
      <w:pPr>
        <w:spacing w:after="0"/>
        <w:rPr>
          <w:rFonts w:cstheme="minorHAnsi"/>
        </w:rPr>
      </w:pPr>
      <w:r w:rsidRPr="00CF3ACE">
        <w:rPr>
          <w:rFonts w:cstheme="minorHAnsi"/>
          <w:b/>
          <w:bCs/>
          <w:i/>
          <w:iCs/>
        </w:rPr>
        <w:t>Date:</w:t>
      </w:r>
      <w:r w:rsidRPr="00CF3ACE">
        <w:rPr>
          <w:rFonts w:cstheme="minorHAnsi"/>
        </w:rPr>
        <w:t xml:space="preserve"> </w:t>
      </w:r>
      <w:sdt>
        <w:sdtPr>
          <w:rPr>
            <w:rFonts w:cstheme="minorHAnsi"/>
            <w:u w:val="single"/>
          </w:rPr>
          <w:id w:val="-65573603"/>
          <w:placeholder>
            <w:docPart w:val="290FCA661D9D40918879ED734C559352"/>
          </w:placeholder>
          <w:showingPlcHdr/>
          <w:date w:fullDate="2019-08-30T00:00:00Z">
            <w:dateFormat w:val="M/d/yyyy"/>
            <w:lid w:val="en-US"/>
            <w:storeMappedDataAs w:val="dateTime"/>
            <w:calendar w:val="gregorian"/>
          </w:date>
        </w:sdtPr>
        <w:sdtEndPr/>
        <w:sdtContent>
          <w:r w:rsidRPr="00CF3ACE">
            <w:rPr>
              <w:rFonts w:cstheme="minorHAnsi"/>
              <w:color w:val="808080"/>
              <w:u w:val="single"/>
            </w:rPr>
            <w:t>Click or tap to enter a date.</w:t>
          </w:r>
        </w:sdtContent>
      </w:sdt>
      <w:r w:rsidRPr="00CF3ACE">
        <w:rPr>
          <w:rFonts w:cstheme="minorHAnsi"/>
        </w:rPr>
        <w:t xml:space="preserve"> </w:t>
      </w:r>
    </w:p>
    <w:p w14:paraId="111D1016" w14:textId="77777777" w:rsidR="00CF3ACE" w:rsidRPr="00CF3ACE" w:rsidRDefault="00CF3ACE" w:rsidP="00CF3ACE">
      <w:pPr>
        <w:spacing w:after="0"/>
        <w:rPr>
          <w:rFonts w:cstheme="minorHAnsi"/>
        </w:rPr>
      </w:pPr>
      <w:r w:rsidRPr="00CF3ACE">
        <w:rPr>
          <w:rFonts w:cstheme="minorHAnsi"/>
          <w:b/>
          <w:bCs/>
          <w:i/>
          <w:iCs/>
        </w:rPr>
        <w:t xml:space="preserve">CRD Number: </w:t>
      </w:r>
      <w:r w:rsidRPr="00CF3ACE">
        <w:rPr>
          <w:rFonts w:cstheme="minorHAnsi"/>
        </w:rPr>
        <w:t xml:space="preserve"> </w:t>
      </w:r>
      <w:sdt>
        <w:sdtPr>
          <w:rPr>
            <w:rFonts w:cstheme="minorHAnsi"/>
          </w:rPr>
          <w:id w:val="-1683041227"/>
          <w:placeholder>
            <w:docPart w:val="C5D6D07B83F94DB89D007C784B0DEB94"/>
          </w:placeholder>
          <w:showingPlcHdr/>
          <w:text/>
        </w:sdtPr>
        <w:sdtEndPr/>
        <w:sdtContent>
          <w:r w:rsidRPr="00CF3ACE">
            <w:rPr>
              <w:rFonts w:cstheme="minorHAnsi"/>
              <w:color w:val="808080"/>
              <w:u w:val="single"/>
            </w:rPr>
            <w:t>Click or tap here to enter text.</w:t>
          </w:r>
        </w:sdtContent>
      </w:sdt>
    </w:p>
    <w:p w14:paraId="22FEE13A" w14:textId="77777777" w:rsidR="00CF3ACE" w:rsidRPr="00CF3ACE" w:rsidRDefault="00CF3ACE" w:rsidP="00CF3ACE">
      <w:pPr>
        <w:spacing w:after="0"/>
        <w:rPr>
          <w:rFonts w:cstheme="minorHAnsi"/>
        </w:rPr>
      </w:pPr>
      <w:r w:rsidRPr="00CF3ACE">
        <w:rPr>
          <w:rFonts w:cstheme="minorHAnsi"/>
          <w:b/>
          <w:bCs/>
          <w:i/>
          <w:iCs/>
        </w:rPr>
        <w:t xml:space="preserve">Title: </w:t>
      </w:r>
      <w:r w:rsidRPr="00CF3ACE">
        <w:rPr>
          <w:rFonts w:cstheme="minorHAnsi"/>
        </w:rPr>
        <w:t xml:space="preserve"> </w:t>
      </w:r>
      <w:sdt>
        <w:sdtPr>
          <w:rPr>
            <w:rFonts w:cstheme="minorHAnsi"/>
            <w:u w:val="single"/>
          </w:rPr>
          <w:id w:val="-1501966320"/>
          <w:placeholder>
            <w:docPart w:val="C5D6D07B83F94DB89D007C784B0DEB94"/>
          </w:placeholder>
          <w:showingPlcHdr/>
          <w:text/>
        </w:sdtPr>
        <w:sdtEndPr/>
        <w:sdtContent>
          <w:r w:rsidRPr="00CF3ACE">
            <w:rPr>
              <w:rFonts w:cstheme="minorHAnsi"/>
              <w:color w:val="808080"/>
              <w:u w:val="single"/>
            </w:rPr>
            <w:t>Click or tap here to enter text.</w:t>
          </w:r>
        </w:sdtContent>
      </w:sdt>
    </w:p>
    <w:p w14:paraId="2713419E" w14:textId="77777777" w:rsidR="00CF3ACE" w:rsidRPr="00CF3ACE" w:rsidRDefault="00CF3ACE" w:rsidP="00CF3ACE">
      <w:pPr>
        <w:spacing w:after="0"/>
        <w:rPr>
          <w:rFonts w:cstheme="minorHAnsi"/>
        </w:rPr>
      </w:pPr>
      <w:r w:rsidRPr="00CF3ACE">
        <w:rPr>
          <w:rFonts w:cstheme="minorHAnsi"/>
          <w:b/>
          <w:bCs/>
          <w:i/>
          <w:iCs/>
        </w:rPr>
        <w:t>Telephone:</w:t>
      </w:r>
      <w:r w:rsidRPr="00CF3ACE">
        <w:rPr>
          <w:rFonts w:cstheme="minorHAnsi"/>
        </w:rPr>
        <w:t xml:space="preserve"> </w:t>
      </w:r>
      <w:sdt>
        <w:sdtPr>
          <w:rPr>
            <w:rFonts w:cstheme="minorHAnsi"/>
          </w:rPr>
          <w:id w:val="1621260846"/>
          <w:placeholder>
            <w:docPart w:val="C5D6D07B83F94DB89D007C784B0DEB94"/>
          </w:placeholder>
          <w:showingPlcHdr/>
          <w:text/>
        </w:sdtPr>
        <w:sdtEndPr/>
        <w:sdtContent>
          <w:r w:rsidRPr="00CF3ACE">
            <w:rPr>
              <w:rFonts w:cstheme="minorHAnsi"/>
              <w:color w:val="808080"/>
              <w:u w:val="single"/>
            </w:rPr>
            <w:t>Click or tap here to enter text.</w:t>
          </w:r>
        </w:sdtContent>
      </w:sdt>
      <w:r w:rsidRPr="00CF3ACE">
        <w:rPr>
          <w:rFonts w:cstheme="minorHAnsi"/>
        </w:rPr>
        <w:tab/>
        <w:t xml:space="preserve"> </w:t>
      </w:r>
    </w:p>
    <w:p w14:paraId="45BC5A1E" w14:textId="1E483E1B" w:rsidR="00CF3ACE" w:rsidRDefault="006007A8" w:rsidP="000C191F">
      <w:r>
        <w:rPr>
          <w:rFonts w:cstheme="minorHAnsi"/>
          <w:b/>
          <w:bCs/>
          <w:i/>
          <w:iCs/>
          <w:noProof/>
        </w:rPr>
        <mc:AlternateContent>
          <mc:Choice Requires="wps">
            <w:drawing>
              <wp:anchor distT="0" distB="0" distL="114300" distR="114300" simplePos="0" relativeHeight="251659264" behindDoc="0" locked="0" layoutInCell="1" allowOverlap="1" wp14:anchorId="54834DFA" wp14:editId="7E874D94">
                <wp:simplePos x="0" y="0"/>
                <wp:positionH relativeFrom="column">
                  <wp:posOffset>-4354</wp:posOffset>
                </wp:positionH>
                <wp:positionV relativeFrom="paragraph">
                  <wp:posOffset>287746</wp:posOffset>
                </wp:positionV>
                <wp:extent cx="6672943" cy="0"/>
                <wp:effectExtent l="0" t="0" r="7620" b="12700"/>
                <wp:wrapNone/>
                <wp:docPr id="1" name="Straight Connector 1"/>
                <wp:cNvGraphicFramePr/>
                <a:graphic xmlns:a="http://schemas.openxmlformats.org/drawingml/2006/main">
                  <a:graphicData uri="http://schemas.microsoft.com/office/word/2010/wordprocessingShape">
                    <wps:wsp>
                      <wps:cNvCnPr/>
                      <wps:spPr>
                        <a:xfrm>
                          <a:off x="0" y="0"/>
                          <a:ext cx="6672943" cy="0"/>
                        </a:xfrm>
                        <a:prstGeom prst="line">
                          <a:avLst/>
                        </a:prstGeom>
                        <a:ln>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DAECA71" id="Straight Connector 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5pt,22.65pt" to="525.1pt,22.6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" strokecolor="#a5a5a5 [2092]" strokeweight=".5pt">
                <v:stroke joinstyle="miter"/>
              </v:line>
            </w:pict>
          </mc:Fallback>
        </mc:AlternateContent>
      </w:r>
      <w:r w:rsidR="00CF3ACE" w:rsidRPr="00CF3ACE">
        <w:rPr>
          <w:rFonts w:cstheme="minorHAnsi"/>
          <w:b/>
          <w:bCs/>
          <w:i/>
          <w:iCs/>
        </w:rPr>
        <w:t xml:space="preserve">Email: </w:t>
      </w:r>
      <w:r w:rsidR="00CF3ACE" w:rsidRPr="00CF3ACE">
        <w:rPr>
          <w:rFonts w:cstheme="minorHAnsi"/>
        </w:rPr>
        <w:t xml:space="preserve"> </w:t>
      </w:r>
      <w:sdt>
        <w:sdtPr>
          <w:rPr>
            <w:rFonts w:cstheme="minorHAnsi"/>
            <w:u w:val="single"/>
          </w:rPr>
          <w:id w:val="-257676804"/>
          <w:placeholder>
            <w:docPart w:val="C5D6D07B83F94DB89D007C784B0DEB94"/>
          </w:placeholder>
          <w:showingPlcHdr/>
          <w:text/>
        </w:sdtPr>
        <w:sdtEndPr/>
        <w:sdtContent>
          <w:r w:rsidR="00CF3ACE" w:rsidRPr="00CF3ACE">
            <w:rPr>
              <w:rFonts w:cstheme="minorHAnsi"/>
              <w:color w:val="808080"/>
              <w:u w:val="single"/>
            </w:rPr>
            <w:t>Click or tap here to enter text.</w:t>
          </w:r>
        </w:sdtContent>
      </w:sdt>
      <w:r w:rsidR="00CF3ACE" w:rsidRPr="00CF3ACE">
        <w:rPr>
          <w:rFonts w:cstheme="minorHAnsi"/>
          <w:u w:val="single"/>
        </w:rPr>
        <w:t xml:space="preserve"> </w:t>
      </w:r>
    </w:p>
    <w:sectPr w:rsidR="00CF3ACE" w:rsidSect="006007A8">
      <w:headerReference w:type="default" r:id="rId7"/>
      <w:footerReference w:type="default" r:id="rId8"/>
      <w:pgSz w:w="12240" w:h="15840"/>
      <w:pgMar w:top="994" w:right="864" w:bottom="1267" w:left="864" w:header="432"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F51E72" w14:textId="77777777" w:rsidR="00553335" w:rsidRDefault="00553335" w:rsidP="007B2BF9">
      <w:pPr>
        <w:spacing w:after="0" w:line="240" w:lineRule="auto"/>
      </w:pPr>
      <w:r>
        <w:separator/>
      </w:r>
    </w:p>
  </w:endnote>
  <w:endnote w:type="continuationSeparator" w:id="0">
    <w:p w14:paraId="2F416252" w14:textId="77777777" w:rsidR="00553335" w:rsidRDefault="00553335" w:rsidP="007B2B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Segoe UI">
    <w:altName w:val="Sylfaen"/>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venir Light">
    <w:panose1 w:val="020B0402020203020204"/>
    <w:charset w:val="00"/>
    <w:family w:val="swiss"/>
    <w:pitch w:val="variable"/>
    <w:sig w:usb0="800000AF" w:usb1="5000204A" w:usb2="00000000" w:usb3="00000000" w:csb0="0000009B"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BE9E40" w14:textId="77777777" w:rsidR="006007A8" w:rsidRPr="00A531D6" w:rsidRDefault="006007A8" w:rsidP="006007A8">
    <w:pPr>
      <w:pStyle w:val="Footer"/>
      <w:rPr>
        <w:rFonts w:ascii="Avenir Light" w:hAnsi="Avenir Light"/>
        <w:color w:val="595959"/>
        <w:sz w:val="20"/>
        <w:szCs w:val="20"/>
      </w:rPr>
    </w:pPr>
    <w:r w:rsidRPr="00A531D6">
      <w:rPr>
        <w:rFonts w:ascii="Avenir Light" w:hAnsi="Avenir Light"/>
        <w:noProof/>
        <w:color w:val="595959"/>
        <w:sz w:val="20"/>
        <w:szCs w:val="20"/>
      </w:rPr>
      <mc:AlternateContent>
        <mc:Choice Requires="wps">
          <w:drawing>
            <wp:anchor distT="0" distB="0" distL="114300" distR="114300" simplePos="0" relativeHeight="251659264" behindDoc="0" locked="0" layoutInCell="1" allowOverlap="1" wp14:anchorId="79C2977D" wp14:editId="34F36F1E">
              <wp:simplePos x="0" y="0"/>
              <wp:positionH relativeFrom="column">
                <wp:posOffset>2636520</wp:posOffset>
              </wp:positionH>
              <wp:positionV relativeFrom="paragraph">
                <wp:posOffset>-38623</wp:posOffset>
              </wp:positionV>
              <wp:extent cx="2124075" cy="914400"/>
              <wp:effectExtent l="0" t="0" r="0" b="0"/>
              <wp:wrapNone/>
              <wp:docPr id="4"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124075" cy="914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4B41DD6" w14:textId="77777777" w:rsidR="006007A8" w:rsidRDefault="006007A8" w:rsidP="006007A8">
                          <w:pPr>
                            <w:spacing w:after="0" w:line="240" w:lineRule="auto"/>
                            <w:rPr>
                              <w:rFonts w:ascii="Avenir Light" w:hAnsi="Avenir Light"/>
                              <w:color w:val="595959"/>
                              <w:sz w:val="20"/>
                              <w:szCs w:val="20"/>
                            </w:rPr>
                          </w:pPr>
                          <w:r w:rsidRPr="00A531D6">
                            <w:rPr>
                              <w:rFonts w:ascii="Avenir Light" w:hAnsi="Avenir Light"/>
                              <w:color w:val="595959"/>
                              <w:sz w:val="20"/>
                              <w:szCs w:val="20"/>
                            </w:rPr>
                            <w:t xml:space="preserve">E </w:t>
                          </w:r>
                          <w:hyperlink r:id="rId1" w:history="1">
                            <w:r w:rsidRPr="00050921">
                              <w:rPr>
                                <w:rStyle w:val="Hyperlink"/>
                                <w:rFonts w:ascii="Avenir Light" w:hAnsi="Avenir Light"/>
                                <w:sz w:val="20"/>
                                <w:szCs w:val="20"/>
                              </w:rPr>
                              <w:t>Link@otcmarkets.com</w:t>
                            </w:r>
                          </w:hyperlink>
                        </w:p>
                        <w:p w14:paraId="4B298821" w14:textId="4487B193" w:rsidR="006007A8" w:rsidRPr="00A531D6" w:rsidRDefault="006007A8" w:rsidP="006007A8">
                          <w:pPr>
                            <w:spacing w:after="0" w:line="240" w:lineRule="auto"/>
                            <w:rPr>
                              <w:rFonts w:ascii="Avenir Light" w:hAnsi="Avenir Light"/>
                              <w:color w:val="595959"/>
                              <w:sz w:val="20"/>
                              <w:szCs w:val="20"/>
                            </w:rPr>
                          </w:pPr>
                          <w:r w:rsidRPr="00A531D6">
                            <w:rPr>
                              <w:rFonts w:ascii="Avenir Light" w:hAnsi="Avenir Light"/>
                              <w:color w:val="595959"/>
                              <w:sz w:val="20"/>
                              <w:szCs w:val="20"/>
                            </w:rPr>
                            <w:t>T +1 800 547 8682</w:t>
                          </w:r>
                        </w:p>
                        <w:p w14:paraId="13583541" w14:textId="77777777" w:rsidR="006007A8" w:rsidRPr="00A531D6" w:rsidRDefault="006007A8" w:rsidP="006007A8">
                          <w:pPr>
                            <w:spacing w:after="0" w:line="240" w:lineRule="auto"/>
                            <w:rPr>
                              <w:rFonts w:ascii="Avenir Light" w:hAnsi="Avenir Light"/>
                              <w:color w:val="595959"/>
                              <w:sz w:val="20"/>
                              <w:szCs w:val="20"/>
                            </w:rPr>
                          </w:pPr>
                          <w:r w:rsidRPr="00A531D6">
                            <w:rPr>
                              <w:rFonts w:ascii="Avenir Light" w:hAnsi="Avenir Light"/>
                              <w:color w:val="595959"/>
                              <w:sz w:val="20"/>
                              <w:szCs w:val="20"/>
                            </w:rPr>
                            <w:t xml:space="preserve">W otcmarkets.com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9C2977D" id="_x0000_t202" coordsize="21600,21600" o:spt="202" path="m,l,21600r21600,l21600,xe">
              <v:stroke joinstyle="miter"/>
              <v:path gradientshapeok="t" o:connecttype="rect"/>
            </v:shapetype>
            <v:shape id="Text Box 6" o:spid="_x0000_s1026" type="#_x0000_t202" style="position:absolute;margin-left:207.6pt;margin-top:-3.05pt;width:167.25pt;height:1in;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" stroked="f">
              <v:path arrowok="t"/>
              <v:textbox>
                <w:txbxContent>
                  <w:p w14:paraId="24B41DD6" w14:textId="77777777" w:rsidR="006007A8" w:rsidRDefault="006007A8" w:rsidP="006007A8">
                    <w:pPr>
                      <w:spacing w:after="0" w:line="240" w:lineRule="auto"/>
                      <w:rPr>
                        <w:rFonts w:ascii="Avenir Light" w:hAnsi="Avenir Light"/>
                        <w:color w:val="595959"/>
                        <w:sz w:val="20"/>
                        <w:szCs w:val="20"/>
                      </w:rPr>
                    </w:pPr>
                    <w:r w:rsidRPr="00A531D6">
                      <w:rPr>
                        <w:rFonts w:ascii="Avenir Light" w:hAnsi="Avenir Light"/>
                        <w:color w:val="595959"/>
                        <w:sz w:val="20"/>
                        <w:szCs w:val="20"/>
                      </w:rPr>
                      <w:t xml:space="preserve">E </w:t>
                    </w:r>
                    <w:hyperlink r:id="rId2" w:history="1">
                      <w:r w:rsidRPr="00050921">
                        <w:rPr>
                          <w:rStyle w:val="Hyperlink"/>
                          <w:rFonts w:ascii="Avenir Light" w:hAnsi="Avenir Light"/>
                          <w:sz w:val="20"/>
                          <w:szCs w:val="20"/>
                        </w:rPr>
                        <w:t>Link@otcmarkets.com</w:t>
                      </w:r>
                    </w:hyperlink>
                  </w:p>
                  <w:p w14:paraId="4B298821" w14:textId="4487B193" w:rsidR="006007A8" w:rsidRPr="00A531D6" w:rsidRDefault="006007A8" w:rsidP="006007A8">
                    <w:pPr>
                      <w:spacing w:after="0" w:line="240" w:lineRule="auto"/>
                      <w:rPr>
                        <w:rFonts w:ascii="Avenir Light" w:hAnsi="Avenir Light"/>
                        <w:color w:val="595959"/>
                        <w:sz w:val="20"/>
                        <w:szCs w:val="20"/>
                      </w:rPr>
                    </w:pPr>
                    <w:r w:rsidRPr="00A531D6">
                      <w:rPr>
                        <w:rFonts w:ascii="Avenir Light" w:hAnsi="Avenir Light"/>
                        <w:color w:val="595959"/>
                        <w:sz w:val="20"/>
                        <w:szCs w:val="20"/>
                      </w:rPr>
                      <w:t>T +1 800 547 8682</w:t>
                    </w:r>
                  </w:p>
                  <w:p w14:paraId="13583541" w14:textId="77777777" w:rsidR="006007A8" w:rsidRPr="00A531D6" w:rsidRDefault="006007A8" w:rsidP="006007A8">
                    <w:pPr>
                      <w:spacing w:after="0" w:line="240" w:lineRule="auto"/>
                      <w:rPr>
                        <w:rFonts w:ascii="Avenir Light" w:hAnsi="Avenir Light"/>
                        <w:color w:val="595959"/>
                        <w:sz w:val="20"/>
                        <w:szCs w:val="20"/>
                      </w:rPr>
                    </w:pPr>
                    <w:r w:rsidRPr="00A531D6">
                      <w:rPr>
                        <w:rFonts w:ascii="Avenir Light" w:hAnsi="Avenir Light"/>
                        <w:color w:val="595959"/>
                        <w:sz w:val="20"/>
                        <w:szCs w:val="20"/>
                      </w:rPr>
                      <w:t xml:space="preserve">W otcmarkets.com </w:t>
                    </w:r>
                  </w:p>
                </w:txbxContent>
              </v:textbox>
            </v:shape>
          </w:pict>
        </mc:Fallback>
      </mc:AlternateContent>
    </w:r>
    <w:r w:rsidRPr="00A531D6">
      <w:rPr>
        <w:rFonts w:ascii="Avenir Light" w:hAnsi="Avenir Light"/>
        <w:color w:val="595959"/>
        <w:sz w:val="20"/>
        <w:szCs w:val="20"/>
      </w:rPr>
      <w:t>OTC Link LLC</w:t>
    </w:r>
    <w:r w:rsidRPr="00A531D6">
      <w:rPr>
        <w:rFonts w:ascii="Avenir Light" w:hAnsi="Avenir Light"/>
        <w:color w:val="595959"/>
        <w:sz w:val="20"/>
        <w:szCs w:val="20"/>
      </w:rPr>
      <w:tab/>
    </w:r>
  </w:p>
  <w:p w14:paraId="05C9D299" w14:textId="77777777" w:rsidR="006007A8" w:rsidRPr="00A531D6" w:rsidRDefault="006007A8" w:rsidP="006007A8">
    <w:pPr>
      <w:pStyle w:val="Footer"/>
      <w:rPr>
        <w:rFonts w:ascii="Avenir Light" w:hAnsi="Avenir Light"/>
        <w:color w:val="595959"/>
        <w:sz w:val="20"/>
        <w:szCs w:val="20"/>
      </w:rPr>
    </w:pPr>
    <w:r w:rsidRPr="00A531D6">
      <w:rPr>
        <w:rFonts w:ascii="Avenir Light" w:hAnsi="Avenir Light"/>
        <w:color w:val="595959"/>
        <w:sz w:val="20"/>
        <w:szCs w:val="20"/>
      </w:rPr>
      <w:t>300 Vesey Street, 12</w:t>
    </w:r>
    <w:r w:rsidRPr="00A531D6">
      <w:rPr>
        <w:rFonts w:ascii="Avenir Light" w:hAnsi="Avenir Light"/>
        <w:color w:val="595959"/>
        <w:sz w:val="20"/>
        <w:szCs w:val="20"/>
        <w:vertAlign w:val="superscript"/>
      </w:rPr>
      <w:t>th</w:t>
    </w:r>
    <w:r w:rsidRPr="00A531D6">
      <w:rPr>
        <w:rFonts w:ascii="Avenir Light" w:hAnsi="Avenir Light"/>
        <w:color w:val="595959"/>
        <w:sz w:val="20"/>
        <w:szCs w:val="20"/>
      </w:rPr>
      <w:t xml:space="preserve"> Floor</w:t>
    </w:r>
    <w:r w:rsidRPr="00A531D6">
      <w:rPr>
        <w:rFonts w:ascii="Avenir Light" w:hAnsi="Avenir Light"/>
        <w:color w:val="595959"/>
        <w:sz w:val="20"/>
        <w:szCs w:val="20"/>
      </w:rPr>
      <w:tab/>
    </w:r>
  </w:p>
  <w:p w14:paraId="2AA0E6CA" w14:textId="77777777" w:rsidR="006007A8" w:rsidRPr="00A531D6" w:rsidRDefault="006007A8" w:rsidP="006007A8">
    <w:pPr>
      <w:pStyle w:val="Footer"/>
      <w:rPr>
        <w:rFonts w:ascii="Avenir Light" w:hAnsi="Avenir Light"/>
        <w:color w:val="595959"/>
        <w:sz w:val="20"/>
        <w:szCs w:val="20"/>
      </w:rPr>
    </w:pPr>
    <w:r w:rsidRPr="00A531D6">
      <w:rPr>
        <w:rFonts w:ascii="Avenir Light" w:hAnsi="Avenir Light"/>
        <w:color w:val="595959"/>
        <w:sz w:val="20"/>
        <w:szCs w:val="20"/>
      </w:rPr>
      <w:t>New York, NY 10282</w:t>
    </w:r>
  </w:p>
  <w:p w14:paraId="489D1AD7" w14:textId="77777777" w:rsidR="006007A8" w:rsidRDefault="006007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A3F27A" w14:textId="77777777" w:rsidR="00553335" w:rsidRDefault="00553335" w:rsidP="007B2BF9">
      <w:pPr>
        <w:spacing w:after="0" w:line="240" w:lineRule="auto"/>
      </w:pPr>
      <w:r>
        <w:separator/>
      </w:r>
    </w:p>
  </w:footnote>
  <w:footnote w:type="continuationSeparator" w:id="0">
    <w:p w14:paraId="0BB1BA7B" w14:textId="77777777" w:rsidR="00553335" w:rsidRDefault="00553335" w:rsidP="007B2B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E9A983" w14:textId="5F0A73D4" w:rsidR="006007A8" w:rsidRDefault="006007A8">
    <w:pPr>
      <w:pStyle w:val="Header"/>
    </w:pPr>
    <w:r>
      <w:rPr>
        <w:noProof/>
      </w:rPr>
      <w:drawing>
        <wp:inline distT="0" distB="0" distL="0" distR="0" wp14:anchorId="2F0A67CE" wp14:editId="68A8A2D8">
          <wp:extent cx="2512088" cy="311703"/>
          <wp:effectExtent l="0" t="0" r="0" b="6350"/>
          <wp:docPr id="2" name="Picture 2" descr="OTC_Link_ATS_FINA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OTC_Link_ATS_FINAL"/>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74254" cy="33182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6"/>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3ACE"/>
    <w:rsid w:val="000B71D3"/>
    <w:rsid w:val="000C191F"/>
    <w:rsid w:val="002013D2"/>
    <w:rsid w:val="002E69DE"/>
    <w:rsid w:val="00422F43"/>
    <w:rsid w:val="0042684C"/>
    <w:rsid w:val="00553335"/>
    <w:rsid w:val="005579CB"/>
    <w:rsid w:val="006007A8"/>
    <w:rsid w:val="007B2BF9"/>
    <w:rsid w:val="008500BA"/>
    <w:rsid w:val="00A30FAE"/>
    <w:rsid w:val="00BE6953"/>
    <w:rsid w:val="00CA1272"/>
    <w:rsid w:val="00CD0C49"/>
    <w:rsid w:val="00CF3ACE"/>
    <w:rsid w:val="00D62C6E"/>
    <w:rsid w:val="00F1127D"/>
    <w:rsid w:val="00F553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E8468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500B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500BA"/>
    <w:rPr>
      <w:rFonts w:ascii="Segoe UI" w:hAnsi="Segoe UI" w:cs="Segoe UI"/>
      <w:sz w:val="18"/>
      <w:szCs w:val="18"/>
    </w:rPr>
  </w:style>
  <w:style w:type="paragraph" w:styleId="Header">
    <w:name w:val="header"/>
    <w:basedOn w:val="Normal"/>
    <w:link w:val="HeaderChar"/>
    <w:uiPriority w:val="99"/>
    <w:unhideWhenUsed/>
    <w:rsid w:val="007B2BF9"/>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2BF9"/>
  </w:style>
  <w:style w:type="paragraph" w:styleId="Footer">
    <w:name w:val="footer"/>
    <w:basedOn w:val="Normal"/>
    <w:link w:val="FooterChar"/>
    <w:unhideWhenUsed/>
    <w:rsid w:val="007B2BF9"/>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2BF9"/>
  </w:style>
  <w:style w:type="character" w:styleId="Hyperlink">
    <w:name w:val="Hyperlink"/>
    <w:basedOn w:val="DefaultParagraphFont"/>
    <w:uiPriority w:val="99"/>
    <w:unhideWhenUsed/>
    <w:rsid w:val="006007A8"/>
    <w:rPr>
      <w:color w:val="0563C1" w:themeColor="hyperlink"/>
      <w:u w:val="single"/>
    </w:rPr>
  </w:style>
  <w:style w:type="character" w:styleId="UnresolvedMention">
    <w:name w:val="Unresolved Mention"/>
    <w:basedOn w:val="DefaultParagraphFont"/>
    <w:uiPriority w:val="99"/>
    <w:semiHidden/>
    <w:unhideWhenUsed/>
    <w:rsid w:val="006007A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Link@otcmarkets.com" TargetMode="External"/><Relationship Id="rId1" Type="http://schemas.openxmlformats.org/officeDocument/2006/relationships/hyperlink" Target="mailto:Link@otcmarket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B77069C94CEF4DBA94DD1D3DCA8A9921"/>
        <w:category>
          <w:name w:val="General"/>
          <w:gallery w:val="placeholder"/>
        </w:category>
        <w:types>
          <w:type w:val="bbPlcHdr"/>
        </w:types>
        <w:behaviors>
          <w:behavior w:val="content"/>
        </w:behaviors>
        <w:guid w:val="{E928F44B-35DD-4BBE-B495-402D60DBB48A}"/>
      </w:docPartPr>
      <w:docPartBody>
        <w:p w:rsidR="00686FB1" w:rsidRDefault="003A2DB6" w:rsidP="003A2DB6">
          <w:pPr>
            <w:pStyle w:val="B77069C94CEF4DBA94DD1D3DCA8A9921"/>
          </w:pPr>
          <w:r w:rsidRPr="00601E7F">
            <w:rPr>
              <w:rStyle w:val="PlaceholderText"/>
            </w:rPr>
            <w:t>Click or tap here to enter text.</w:t>
          </w:r>
        </w:p>
      </w:docPartBody>
    </w:docPart>
    <w:docPart>
      <w:docPartPr>
        <w:name w:val="0DB070DE18574A0299D39859CEBC9E02"/>
        <w:category>
          <w:name w:val="General"/>
          <w:gallery w:val="placeholder"/>
        </w:category>
        <w:types>
          <w:type w:val="bbPlcHdr"/>
        </w:types>
        <w:behaviors>
          <w:behavior w:val="content"/>
        </w:behaviors>
        <w:guid w:val="{41EF14F8-85A9-4CC2-ACD9-F746A9249C8A}"/>
      </w:docPartPr>
      <w:docPartBody>
        <w:p w:rsidR="00686FB1" w:rsidRDefault="003A2DB6" w:rsidP="003A2DB6">
          <w:pPr>
            <w:pStyle w:val="0DB070DE18574A0299D39859CEBC9E02"/>
          </w:pPr>
          <w:r w:rsidRPr="00601E7F">
            <w:rPr>
              <w:rStyle w:val="PlaceholderText"/>
            </w:rPr>
            <w:t>Click or tap here to enter text.</w:t>
          </w:r>
        </w:p>
      </w:docPartBody>
    </w:docPart>
    <w:docPart>
      <w:docPartPr>
        <w:name w:val="C5D6D07B83F94DB89D007C784B0DEB94"/>
        <w:category>
          <w:name w:val="General"/>
          <w:gallery w:val="placeholder"/>
        </w:category>
        <w:types>
          <w:type w:val="bbPlcHdr"/>
        </w:types>
        <w:behaviors>
          <w:behavior w:val="content"/>
        </w:behaviors>
        <w:guid w:val="{7E4E2536-E3FD-4E6A-AF9F-68390C49A0C3}"/>
      </w:docPartPr>
      <w:docPartBody>
        <w:p w:rsidR="00686FB1" w:rsidRDefault="003A2DB6" w:rsidP="003A2DB6">
          <w:pPr>
            <w:pStyle w:val="C5D6D07B83F94DB89D007C784B0DEB94"/>
          </w:pPr>
          <w:r w:rsidRPr="00601E7F">
            <w:rPr>
              <w:rStyle w:val="PlaceholderText"/>
            </w:rPr>
            <w:t>Click or tap here to enter text.</w:t>
          </w:r>
        </w:p>
      </w:docPartBody>
    </w:docPart>
    <w:docPart>
      <w:docPartPr>
        <w:name w:val="290FCA661D9D40918879ED734C559352"/>
        <w:category>
          <w:name w:val="General"/>
          <w:gallery w:val="placeholder"/>
        </w:category>
        <w:types>
          <w:type w:val="bbPlcHdr"/>
        </w:types>
        <w:behaviors>
          <w:behavior w:val="content"/>
        </w:behaviors>
        <w:guid w:val="{DD7A6B3D-DAC3-490B-9894-4D10BF671118}"/>
      </w:docPartPr>
      <w:docPartBody>
        <w:p w:rsidR="00686FB1" w:rsidRDefault="003A2DB6" w:rsidP="003A2DB6">
          <w:pPr>
            <w:pStyle w:val="290FCA661D9D40918879ED734C559352"/>
          </w:pPr>
          <w:r w:rsidRPr="00601E7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Segoe UI">
    <w:altName w:val="Sylfaen"/>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venir Light">
    <w:panose1 w:val="020B0402020203020204"/>
    <w:charset w:val="00"/>
    <w:family w:val="swiss"/>
    <w:pitch w:val="variable"/>
    <w:sig w:usb0="800000AF" w:usb1="5000204A" w:usb2="00000000" w:usb3="00000000" w:csb0="0000009B"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2DB6"/>
    <w:rsid w:val="003A2DB6"/>
    <w:rsid w:val="00686FB1"/>
    <w:rsid w:val="00A16A76"/>
    <w:rsid w:val="00D97A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A2DB6"/>
    <w:rPr>
      <w:color w:val="808080"/>
    </w:rPr>
  </w:style>
  <w:style w:type="paragraph" w:customStyle="1" w:styleId="0A810D32E3114506A72EAAC1A8781B96">
    <w:name w:val="0A810D32E3114506A72EAAC1A8781B96"/>
    <w:rsid w:val="003A2DB6"/>
  </w:style>
  <w:style w:type="paragraph" w:customStyle="1" w:styleId="5296C1FADD3F46AC994F3AB3A16FD1D4">
    <w:name w:val="5296C1FADD3F46AC994F3AB3A16FD1D4"/>
    <w:rsid w:val="003A2DB6"/>
  </w:style>
  <w:style w:type="paragraph" w:customStyle="1" w:styleId="B77069C94CEF4DBA94DD1D3DCA8A9921">
    <w:name w:val="B77069C94CEF4DBA94DD1D3DCA8A9921"/>
    <w:rsid w:val="003A2DB6"/>
  </w:style>
  <w:style w:type="paragraph" w:customStyle="1" w:styleId="0DB070DE18574A0299D39859CEBC9E02">
    <w:name w:val="0DB070DE18574A0299D39859CEBC9E02"/>
    <w:rsid w:val="003A2DB6"/>
  </w:style>
  <w:style w:type="paragraph" w:customStyle="1" w:styleId="C5D6D07B83F94DB89D007C784B0DEB94">
    <w:name w:val="C5D6D07B83F94DB89D007C784B0DEB94"/>
    <w:rsid w:val="003A2DB6"/>
  </w:style>
  <w:style w:type="paragraph" w:customStyle="1" w:styleId="290FCA661D9D40918879ED734C559352">
    <w:name w:val="290FCA661D9D40918879ED734C559352"/>
    <w:rsid w:val="003A2DB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1F4130-8D93-A940-B337-1B53672222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467</Words>
  <Characters>2375</Characters>
  <Application>Microsoft Office Word</Application>
  <DocSecurity>0</DocSecurity>
  <Lines>76</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2019-11-15T16:20:00Z</dcterms:created>
  <dcterms:modified xsi:type="dcterms:W3CDTF">2019-11-20T18:49:00Z</dcterms:modified>
</cp:coreProperties>
</file>