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4CBB5" w14:textId="6DAFFEB9" w:rsidR="00B559ED" w:rsidRPr="00F35BC2" w:rsidRDefault="00B559ED" w:rsidP="00B559ED">
      <w:pPr>
        <w:pStyle w:val="BodyText"/>
        <w:jc w:val="center"/>
        <w:rPr>
          <w:rFonts w:ascii="Arial" w:hAnsi="Arial" w:cs="Arial"/>
          <w:b/>
          <w:sz w:val="20"/>
        </w:rPr>
      </w:pPr>
      <w:r w:rsidRPr="00F35BC2">
        <w:rPr>
          <w:rFonts w:ascii="Arial" w:hAnsi="Arial" w:cs="Arial"/>
          <w:b/>
          <w:sz w:val="20"/>
        </w:rPr>
        <w:t xml:space="preserve">MARKET DATA </w:t>
      </w:r>
      <w:r w:rsidR="005139BD">
        <w:rPr>
          <w:rFonts w:ascii="Arial" w:hAnsi="Arial" w:cs="Arial"/>
          <w:b/>
          <w:sz w:val="20"/>
          <w:lang w:val="en-US"/>
        </w:rPr>
        <w:t>FILE SUBSCRIPTION</w:t>
      </w:r>
      <w:r w:rsidR="005139BD" w:rsidRPr="00F35BC2">
        <w:rPr>
          <w:rFonts w:ascii="Arial" w:hAnsi="Arial" w:cs="Arial"/>
          <w:b/>
          <w:sz w:val="20"/>
        </w:rPr>
        <w:t xml:space="preserve"> </w:t>
      </w:r>
      <w:r w:rsidRPr="00F35BC2">
        <w:rPr>
          <w:rFonts w:ascii="Arial" w:hAnsi="Arial" w:cs="Arial"/>
          <w:b/>
          <w:sz w:val="20"/>
        </w:rPr>
        <w:t xml:space="preserve">AGREEMENT </w:t>
      </w:r>
    </w:p>
    <w:p w14:paraId="7977E1A7" w14:textId="77777777" w:rsidR="00B559ED" w:rsidRPr="00F35BC2" w:rsidRDefault="00B559ED" w:rsidP="00B559ED">
      <w:pPr>
        <w:pStyle w:val="BodyText"/>
        <w:rPr>
          <w:rFonts w:ascii="Arial" w:hAnsi="Arial" w:cs="Arial"/>
          <w:b/>
          <w:sz w:val="20"/>
        </w:rPr>
      </w:pPr>
      <w:r w:rsidRPr="00F35BC2">
        <w:rPr>
          <w:rFonts w:ascii="Arial" w:hAnsi="Arial" w:cs="Arial"/>
          <w:b/>
          <w:sz w:val="20"/>
        </w:rPr>
        <w:t>WHEREAS</w:t>
      </w:r>
      <w:r w:rsidRPr="00F35BC2">
        <w:rPr>
          <w:rFonts w:ascii="Arial" w:hAnsi="Arial" w:cs="Arial"/>
          <w:sz w:val="20"/>
        </w:rPr>
        <w:t xml:space="preserve">, OTC Markets </w:t>
      </w:r>
      <w:r w:rsidR="00C83135" w:rsidRPr="00F35BC2">
        <w:rPr>
          <w:rFonts w:ascii="Arial" w:hAnsi="Arial" w:cs="Arial"/>
          <w:sz w:val="20"/>
        </w:rPr>
        <w:t xml:space="preserve">Group </w:t>
      </w:r>
      <w:r w:rsidRPr="00F35BC2">
        <w:rPr>
          <w:rFonts w:ascii="Arial" w:hAnsi="Arial" w:cs="Arial"/>
          <w:sz w:val="20"/>
        </w:rPr>
        <w:t xml:space="preserve">has developed a system for providing market information relating to certain securities and other financial instruments traded in the over-the-counter markets (as further defined below, the </w:t>
      </w:r>
      <w:r w:rsidRPr="008B2F7D">
        <w:rPr>
          <w:rFonts w:ascii="Arial" w:hAnsi="Arial" w:cs="Arial"/>
          <w:b/>
          <w:sz w:val="20"/>
        </w:rPr>
        <w:t>“Information”</w:t>
      </w:r>
      <w:r w:rsidRPr="00F35BC2">
        <w:rPr>
          <w:rFonts w:ascii="Arial" w:hAnsi="Arial" w:cs="Arial"/>
          <w:sz w:val="20"/>
        </w:rPr>
        <w:t xml:space="preserve">); and </w:t>
      </w:r>
    </w:p>
    <w:p w14:paraId="0718AA19" w14:textId="787ED429" w:rsidR="00B559ED" w:rsidRPr="00F35BC2" w:rsidRDefault="00B559ED" w:rsidP="00B559ED">
      <w:pPr>
        <w:tabs>
          <w:tab w:val="left" w:pos="-720"/>
        </w:tabs>
        <w:spacing w:after="240"/>
        <w:jc w:val="both"/>
        <w:rPr>
          <w:rFonts w:ascii="Arial" w:hAnsi="Arial" w:cs="Arial"/>
          <w:sz w:val="20"/>
        </w:rPr>
      </w:pPr>
      <w:r w:rsidRPr="00F35BC2">
        <w:rPr>
          <w:rFonts w:ascii="Arial" w:hAnsi="Arial" w:cs="Arial"/>
          <w:b/>
          <w:sz w:val="20"/>
        </w:rPr>
        <w:t xml:space="preserve">WHEREAS, </w:t>
      </w:r>
      <w:r w:rsidR="00E53622">
        <w:rPr>
          <w:rFonts w:ascii="Arial" w:hAnsi="Arial" w:cs="Arial"/>
          <w:sz w:val="20"/>
        </w:rPr>
        <w:t>Subscriber</w:t>
      </w:r>
      <w:r w:rsidR="00330FFC">
        <w:rPr>
          <w:rFonts w:ascii="Arial" w:hAnsi="Arial" w:cs="Arial"/>
          <w:sz w:val="20"/>
        </w:rPr>
        <w:t>, as identified on the applicable Order Form,</w:t>
      </w:r>
      <w:r w:rsidR="00E53622" w:rsidRPr="00F35BC2">
        <w:rPr>
          <w:rFonts w:ascii="Arial" w:hAnsi="Arial" w:cs="Arial"/>
          <w:sz w:val="20"/>
        </w:rPr>
        <w:t xml:space="preserve"> </w:t>
      </w:r>
      <w:r w:rsidRPr="00F35BC2">
        <w:rPr>
          <w:rFonts w:ascii="Arial" w:hAnsi="Arial" w:cs="Arial"/>
          <w:sz w:val="20"/>
        </w:rPr>
        <w:t>desires to receive the Information for the limited purposes set forth herein.</w:t>
      </w:r>
    </w:p>
    <w:p w14:paraId="5842403F" w14:textId="77777777" w:rsidR="00B559ED" w:rsidRPr="00F35BC2" w:rsidRDefault="00B559ED" w:rsidP="00B559ED">
      <w:pPr>
        <w:pStyle w:val="BodyText2"/>
        <w:jc w:val="both"/>
        <w:rPr>
          <w:rFonts w:ascii="Arial" w:hAnsi="Arial" w:cs="Arial"/>
          <w:sz w:val="20"/>
        </w:rPr>
      </w:pPr>
      <w:r w:rsidRPr="00F35BC2">
        <w:rPr>
          <w:rFonts w:ascii="Arial" w:hAnsi="Arial" w:cs="Arial"/>
          <w:b/>
          <w:sz w:val="20"/>
        </w:rPr>
        <w:t>NOW, THEREFORE,</w:t>
      </w:r>
      <w:r w:rsidRPr="00F35BC2">
        <w:rPr>
          <w:rFonts w:ascii="Arial" w:hAnsi="Arial" w:cs="Arial"/>
          <w:sz w:val="20"/>
        </w:rPr>
        <w:t xml:space="preserve"> in consideration of the mutual promises and agreements contained herein, the parties, intending to be legally bound, hereby agree as follows:</w:t>
      </w:r>
    </w:p>
    <w:p w14:paraId="00A78F73" w14:textId="77777777" w:rsidR="00B559ED" w:rsidRPr="00F35BC2" w:rsidRDefault="00B559ED" w:rsidP="00B559ED">
      <w:pPr>
        <w:numPr>
          <w:ilvl w:val="0"/>
          <w:numId w:val="6"/>
        </w:numPr>
        <w:tabs>
          <w:tab w:val="left" w:pos="-720"/>
        </w:tabs>
        <w:spacing w:after="240"/>
        <w:jc w:val="both"/>
        <w:rPr>
          <w:rFonts w:ascii="Arial" w:hAnsi="Arial" w:cs="Arial"/>
          <w:sz w:val="20"/>
        </w:rPr>
      </w:pPr>
      <w:r w:rsidRPr="00F35BC2">
        <w:rPr>
          <w:rFonts w:ascii="Arial" w:hAnsi="Arial" w:cs="Arial"/>
          <w:b/>
          <w:sz w:val="20"/>
        </w:rPr>
        <w:t xml:space="preserve">Definitions.  </w:t>
      </w:r>
    </w:p>
    <w:p w14:paraId="7E2A527C" w14:textId="04945E6D" w:rsidR="00515761" w:rsidRPr="00F35BC2" w:rsidRDefault="00515761" w:rsidP="00B559ED">
      <w:pPr>
        <w:numPr>
          <w:ilvl w:val="1"/>
          <w:numId w:val="6"/>
        </w:numPr>
        <w:tabs>
          <w:tab w:val="left" w:pos="-720"/>
        </w:tabs>
        <w:spacing w:after="240"/>
        <w:jc w:val="both"/>
        <w:rPr>
          <w:rFonts w:ascii="Arial" w:hAnsi="Arial" w:cs="Arial"/>
          <w:b/>
          <w:sz w:val="20"/>
        </w:rPr>
      </w:pPr>
      <w:r w:rsidRPr="00F35BC2">
        <w:rPr>
          <w:rFonts w:ascii="Arial" w:hAnsi="Arial" w:cs="Arial"/>
          <w:b/>
          <w:sz w:val="20"/>
        </w:rPr>
        <w:t xml:space="preserve">“Affiliate” </w:t>
      </w:r>
      <w:r w:rsidRPr="00F35BC2">
        <w:rPr>
          <w:rFonts w:ascii="Arial" w:hAnsi="Arial" w:cs="Arial"/>
          <w:bCs/>
          <w:sz w:val="20"/>
        </w:rPr>
        <w:t>shall mean</w:t>
      </w:r>
      <w:r w:rsidR="000F370D" w:rsidRPr="00F35BC2">
        <w:rPr>
          <w:rFonts w:ascii="Arial" w:hAnsi="Arial" w:cs="Arial"/>
          <w:bCs/>
          <w:sz w:val="20"/>
        </w:rPr>
        <w:t xml:space="preserve"> any entity that, from time to time, is directly or indirectly controlling</w:t>
      </w:r>
      <w:r w:rsidR="00C1294E" w:rsidRPr="00F35BC2">
        <w:rPr>
          <w:rFonts w:ascii="Arial" w:hAnsi="Arial" w:cs="Arial"/>
          <w:bCs/>
          <w:sz w:val="20"/>
        </w:rPr>
        <w:t xml:space="preserve">, controlled or under common control with </w:t>
      </w:r>
      <w:r w:rsidR="00E53622">
        <w:rPr>
          <w:rFonts w:ascii="Arial" w:hAnsi="Arial" w:cs="Arial"/>
          <w:bCs/>
          <w:sz w:val="20"/>
        </w:rPr>
        <w:t xml:space="preserve">Subscriber </w:t>
      </w:r>
      <w:r w:rsidR="001D7C59">
        <w:rPr>
          <w:rFonts w:ascii="Arial" w:hAnsi="Arial" w:cs="Arial"/>
          <w:bCs/>
          <w:sz w:val="20"/>
        </w:rPr>
        <w:t>or OTC Markets Group</w:t>
      </w:r>
      <w:r w:rsidR="007067F1">
        <w:rPr>
          <w:rFonts w:ascii="Arial" w:hAnsi="Arial" w:cs="Arial"/>
          <w:bCs/>
          <w:sz w:val="20"/>
        </w:rPr>
        <w:t>, as applicable</w:t>
      </w:r>
      <w:r w:rsidR="00C1294E" w:rsidRPr="00F35BC2">
        <w:rPr>
          <w:rFonts w:ascii="Arial" w:hAnsi="Arial" w:cs="Arial"/>
          <w:bCs/>
          <w:sz w:val="20"/>
        </w:rPr>
        <w:t xml:space="preserve">.  </w:t>
      </w:r>
      <w:r w:rsidR="00D634D8" w:rsidRPr="00F35BC2">
        <w:rPr>
          <w:rFonts w:ascii="Arial" w:hAnsi="Arial" w:cs="Arial"/>
          <w:bCs/>
          <w:sz w:val="20"/>
        </w:rPr>
        <w:t xml:space="preserve">“Control” means the power to direct or cause the direction of management or policies of such entity, </w:t>
      </w:r>
      <w:r w:rsidR="0060418B" w:rsidRPr="00F35BC2">
        <w:rPr>
          <w:rFonts w:ascii="Arial" w:hAnsi="Arial" w:cs="Arial"/>
          <w:bCs/>
          <w:sz w:val="20"/>
        </w:rPr>
        <w:t>whether through the ownership of voting securities, by contract, or otherwise</w:t>
      </w:r>
      <w:r w:rsidR="00570E7E" w:rsidRPr="00F35BC2">
        <w:rPr>
          <w:rFonts w:ascii="Arial" w:hAnsi="Arial" w:cs="Arial"/>
          <w:bCs/>
          <w:sz w:val="20"/>
        </w:rPr>
        <w:t xml:space="preserve">.  </w:t>
      </w:r>
    </w:p>
    <w:p w14:paraId="3736EB18" w14:textId="4AF723AF" w:rsidR="00B559ED" w:rsidRPr="00F35BC2" w:rsidRDefault="00B559ED" w:rsidP="00B559ED">
      <w:pPr>
        <w:numPr>
          <w:ilvl w:val="1"/>
          <w:numId w:val="6"/>
        </w:numPr>
        <w:tabs>
          <w:tab w:val="left" w:pos="-720"/>
        </w:tabs>
        <w:spacing w:after="240"/>
        <w:jc w:val="both"/>
        <w:rPr>
          <w:rFonts w:ascii="Arial" w:hAnsi="Arial" w:cs="Arial"/>
          <w:b/>
          <w:sz w:val="20"/>
        </w:rPr>
      </w:pPr>
      <w:r w:rsidRPr="00F35BC2">
        <w:rPr>
          <w:rFonts w:ascii="Arial" w:hAnsi="Arial" w:cs="Arial"/>
          <w:b/>
          <w:sz w:val="20"/>
        </w:rPr>
        <w:t xml:space="preserve">“Agreement” </w:t>
      </w:r>
      <w:r w:rsidRPr="00F35BC2">
        <w:rPr>
          <w:rFonts w:ascii="Arial" w:hAnsi="Arial" w:cs="Arial"/>
          <w:sz w:val="20"/>
        </w:rPr>
        <w:t>shall mean th</w:t>
      </w:r>
      <w:r w:rsidR="00FB677A" w:rsidRPr="00F35BC2">
        <w:rPr>
          <w:rFonts w:ascii="Arial" w:hAnsi="Arial" w:cs="Arial"/>
          <w:sz w:val="20"/>
        </w:rPr>
        <w:t>is</w:t>
      </w:r>
      <w:r w:rsidRPr="00F35BC2">
        <w:rPr>
          <w:rFonts w:ascii="Arial" w:hAnsi="Arial" w:cs="Arial"/>
          <w:sz w:val="20"/>
        </w:rPr>
        <w:t xml:space="preserve"> </w:t>
      </w:r>
      <w:r w:rsidR="008D0A5B">
        <w:rPr>
          <w:rFonts w:ascii="Arial" w:hAnsi="Arial" w:cs="Arial"/>
          <w:sz w:val="20"/>
        </w:rPr>
        <w:t xml:space="preserve">Market Data File </w:t>
      </w:r>
      <w:r w:rsidR="00E8354F">
        <w:rPr>
          <w:rFonts w:ascii="Arial" w:hAnsi="Arial" w:cs="Arial"/>
          <w:sz w:val="20"/>
        </w:rPr>
        <w:t>Subscription</w:t>
      </w:r>
      <w:r w:rsidR="00E8354F" w:rsidRPr="00F35BC2">
        <w:rPr>
          <w:rFonts w:ascii="Arial" w:hAnsi="Arial" w:cs="Arial"/>
          <w:sz w:val="20"/>
        </w:rPr>
        <w:t xml:space="preserve"> </w:t>
      </w:r>
      <w:r w:rsidRPr="00F35BC2">
        <w:rPr>
          <w:rFonts w:ascii="Arial" w:hAnsi="Arial" w:cs="Arial"/>
          <w:sz w:val="20"/>
        </w:rPr>
        <w:t>Agreement and the Attachments, as added to, deleted from, or amended from time to time.</w:t>
      </w:r>
    </w:p>
    <w:p w14:paraId="50E5DA06" w14:textId="6E80556B" w:rsidR="00B559ED" w:rsidRPr="00F35BC2" w:rsidRDefault="00B559ED" w:rsidP="00B559ED">
      <w:pPr>
        <w:numPr>
          <w:ilvl w:val="1"/>
          <w:numId w:val="6"/>
        </w:numPr>
        <w:tabs>
          <w:tab w:val="left" w:pos="-720"/>
        </w:tabs>
        <w:spacing w:after="240"/>
        <w:jc w:val="both"/>
        <w:rPr>
          <w:rFonts w:ascii="Arial" w:hAnsi="Arial" w:cs="Arial"/>
          <w:b/>
          <w:sz w:val="20"/>
        </w:rPr>
      </w:pPr>
      <w:r w:rsidRPr="00F35BC2">
        <w:rPr>
          <w:rFonts w:ascii="Arial" w:hAnsi="Arial" w:cs="Arial"/>
          <w:b/>
          <w:sz w:val="20"/>
        </w:rPr>
        <w:t>“Attachments”</w:t>
      </w:r>
      <w:r w:rsidRPr="00F35BC2">
        <w:rPr>
          <w:rFonts w:ascii="Arial" w:hAnsi="Arial" w:cs="Arial"/>
          <w:sz w:val="20"/>
        </w:rPr>
        <w:t xml:space="preserve"> shall mean any attachments, addenda, cover sheets, amendments, exhibits, </w:t>
      </w:r>
      <w:r w:rsidRPr="00C54F67">
        <w:rPr>
          <w:rFonts w:ascii="Arial" w:hAnsi="Arial" w:cs="Arial"/>
          <w:sz w:val="20"/>
        </w:rPr>
        <w:t>schedules and other materials referenced herein</w:t>
      </w:r>
      <w:r w:rsidR="00DE72A6" w:rsidRPr="00C54F67">
        <w:rPr>
          <w:rFonts w:ascii="Arial" w:hAnsi="Arial" w:cs="Arial"/>
          <w:sz w:val="20"/>
        </w:rPr>
        <w:t xml:space="preserve">, including, but not limited to </w:t>
      </w:r>
      <w:r w:rsidR="0040751D" w:rsidRPr="00C54F67">
        <w:rPr>
          <w:rFonts w:ascii="Arial" w:hAnsi="Arial" w:cs="Arial"/>
          <w:sz w:val="20"/>
        </w:rPr>
        <w:t xml:space="preserve">any applicable </w:t>
      </w:r>
      <w:r w:rsidR="00A67C61" w:rsidRPr="00C54F67">
        <w:rPr>
          <w:rFonts w:ascii="Arial" w:hAnsi="Arial" w:cs="Arial"/>
          <w:sz w:val="20"/>
        </w:rPr>
        <w:t xml:space="preserve">Fee Schedule, </w:t>
      </w:r>
      <w:r w:rsidR="00867F89" w:rsidRPr="00C54F67">
        <w:rPr>
          <w:rFonts w:ascii="Arial" w:hAnsi="Arial" w:cs="Arial"/>
          <w:sz w:val="20"/>
        </w:rPr>
        <w:t>Order Form</w:t>
      </w:r>
      <w:r w:rsidR="0040751D" w:rsidRPr="00C54F67">
        <w:rPr>
          <w:rFonts w:ascii="Arial" w:hAnsi="Arial" w:cs="Arial"/>
          <w:sz w:val="20"/>
        </w:rPr>
        <w:t>, Technical Specification</w:t>
      </w:r>
      <w:r w:rsidR="00867F89" w:rsidRPr="00C54F67">
        <w:rPr>
          <w:rFonts w:ascii="Arial" w:hAnsi="Arial" w:cs="Arial"/>
          <w:sz w:val="20"/>
        </w:rPr>
        <w:t xml:space="preserve"> </w:t>
      </w:r>
      <w:r w:rsidR="0040751D" w:rsidRPr="00C54F67">
        <w:rPr>
          <w:rFonts w:ascii="Arial" w:hAnsi="Arial" w:cs="Arial"/>
          <w:sz w:val="20"/>
        </w:rPr>
        <w:t xml:space="preserve">and </w:t>
      </w:r>
      <w:r w:rsidR="00DE72A6" w:rsidRPr="00C54F67">
        <w:rPr>
          <w:rFonts w:ascii="Arial" w:hAnsi="Arial" w:cs="Arial"/>
          <w:sz w:val="20"/>
        </w:rPr>
        <w:t>Market Data Policies, as any of these items may be</w:t>
      </w:r>
      <w:r w:rsidR="00DE72A6" w:rsidRPr="00F35BC2">
        <w:rPr>
          <w:rFonts w:ascii="Arial" w:hAnsi="Arial" w:cs="Arial"/>
          <w:sz w:val="20"/>
        </w:rPr>
        <w:t xml:space="preserve"> added to, deleted from or amended from time-to-time</w:t>
      </w:r>
      <w:r w:rsidR="009D0EC4" w:rsidRPr="00F35BC2">
        <w:rPr>
          <w:rFonts w:ascii="Arial" w:hAnsi="Arial" w:cs="Arial"/>
          <w:sz w:val="20"/>
        </w:rPr>
        <w:t xml:space="preserve"> by OTC Markets Group, in its sole and absolute discretion. </w:t>
      </w:r>
    </w:p>
    <w:p w14:paraId="2D9F7741" w14:textId="34F3B10C" w:rsidR="00CD029C" w:rsidRPr="00CD029C" w:rsidRDefault="00CD029C" w:rsidP="00CD029C">
      <w:pPr>
        <w:numPr>
          <w:ilvl w:val="1"/>
          <w:numId w:val="6"/>
        </w:numPr>
        <w:tabs>
          <w:tab w:val="left" w:pos="-720"/>
        </w:tabs>
        <w:spacing w:after="240"/>
        <w:jc w:val="both"/>
        <w:rPr>
          <w:rFonts w:ascii="Arial" w:hAnsi="Arial" w:cs="Arial"/>
          <w:bCs/>
          <w:sz w:val="20"/>
        </w:rPr>
      </w:pPr>
      <w:r>
        <w:rPr>
          <w:rFonts w:ascii="Arial" w:hAnsi="Arial" w:cs="Arial"/>
          <w:b/>
          <w:sz w:val="20"/>
        </w:rPr>
        <w:t xml:space="preserve">“Authorized Canari User” </w:t>
      </w:r>
      <w:r w:rsidRPr="00786D41">
        <w:rPr>
          <w:rFonts w:ascii="Arial" w:hAnsi="Arial" w:cs="Arial"/>
          <w:bCs/>
          <w:sz w:val="20"/>
        </w:rPr>
        <w:t xml:space="preserve">shall </w:t>
      </w:r>
      <w:r w:rsidRPr="00EB09E5">
        <w:rPr>
          <w:rFonts w:ascii="Arial" w:hAnsi="Arial" w:cs="Arial"/>
          <w:bCs/>
          <w:sz w:val="20"/>
        </w:rPr>
        <w:t xml:space="preserve">mean a User that </w:t>
      </w:r>
      <w:r w:rsidR="00044A65">
        <w:rPr>
          <w:rFonts w:ascii="Arial" w:hAnsi="Arial" w:cs="Arial"/>
          <w:bCs/>
          <w:sz w:val="20"/>
        </w:rPr>
        <w:t>Subscriber</w:t>
      </w:r>
      <w:r w:rsidRPr="00EB09E5">
        <w:rPr>
          <w:rFonts w:ascii="Arial" w:hAnsi="Arial" w:cs="Arial"/>
          <w:bCs/>
          <w:sz w:val="20"/>
        </w:rPr>
        <w:t xml:space="preserve"> designates or otherwise allows </w:t>
      </w:r>
      <w:r>
        <w:rPr>
          <w:rFonts w:ascii="Arial" w:hAnsi="Arial" w:cs="Arial"/>
          <w:bCs/>
          <w:sz w:val="20"/>
        </w:rPr>
        <w:t xml:space="preserve">to </w:t>
      </w:r>
      <w:r w:rsidRPr="00EB09E5">
        <w:rPr>
          <w:rFonts w:ascii="Arial" w:hAnsi="Arial" w:cs="Arial"/>
          <w:bCs/>
          <w:sz w:val="20"/>
        </w:rPr>
        <w:t xml:space="preserve">access Canari.  </w:t>
      </w:r>
    </w:p>
    <w:p w14:paraId="067BE242" w14:textId="58B18746" w:rsidR="00F479CB" w:rsidRPr="00A82D2C" w:rsidRDefault="00F479CB" w:rsidP="00F479CB">
      <w:pPr>
        <w:numPr>
          <w:ilvl w:val="1"/>
          <w:numId w:val="6"/>
        </w:numPr>
        <w:tabs>
          <w:tab w:val="left" w:pos="-720"/>
        </w:tabs>
        <w:spacing w:after="240"/>
        <w:jc w:val="both"/>
        <w:rPr>
          <w:rFonts w:ascii="Arial" w:hAnsi="Arial" w:cs="Arial"/>
          <w:b/>
          <w:sz w:val="20"/>
        </w:rPr>
      </w:pPr>
      <w:r w:rsidRPr="00F35BC2">
        <w:rPr>
          <w:rFonts w:ascii="Arial" w:hAnsi="Arial" w:cs="Arial"/>
          <w:b/>
          <w:sz w:val="20"/>
        </w:rPr>
        <w:t>“Bankruptcy Code”</w:t>
      </w:r>
      <w:r w:rsidRPr="00F35BC2">
        <w:rPr>
          <w:rFonts w:ascii="Arial" w:hAnsi="Arial" w:cs="Arial"/>
          <w:sz w:val="20"/>
        </w:rPr>
        <w:t xml:space="preserve"> shall mean the bankruptcy laws of the United States codified in Title 11 of the United States Code, as amended.</w:t>
      </w:r>
    </w:p>
    <w:p w14:paraId="6CE604BA" w14:textId="06CEA7C5" w:rsidR="00224852" w:rsidRPr="00224852" w:rsidRDefault="00224852" w:rsidP="00224852">
      <w:pPr>
        <w:numPr>
          <w:ilvl w:val="1"/>
          <w:numId w:val="6"/>
        </w:numPr>
        <w:tabs>
          <w:tab w:val="left" w:pos="-720"/>
        </w:tabs>
        <w:spacing w:after="240"/>
        <w:jc w:val="both"/>
        <w:rPr>
          <w:rFonts w:ascii="Arial" w:hAnsi="Arial" w:cs="Arial"/>
          <w:b/>
          <w:sz w:val="20"/>
        </w:rPr>
      </w:pPr>
      <w:r w:rsidRPr="00EB09E5">
        <w:rPr>
          <w:rFonts w:ascii="Arial" w:hAnsi="Arial" w:cs="Arial"/>
          <w:b/>
          <w:sz w:val="20"/>
        </w:rPr>
        <w:t>“Canari”</w:t>
      </w:r>
      <w:r w:rsidRPr="00BC1AF3">
        <w:rPr>
          <w:rFonts w:ascii="Arial" w:hAnsi="Arial" w:cs="Arial"/>
          <w:bCs/>
          <w:sz w:val="20"/>
        </w:rPr>
        <w:t xml:space="preserve"> </w:t>
      </w:r>
      <w:r>
        <w:rPr>
          <w:rFonts w:ascii="Arial" w:hAnsi="Arial" w:cs="Arial"/>
          <w:bCs/>
          <w:sz w:val="20"/>
        </w:rPr>
        <w:t xml:space="preserve">shall </w:t>
      </w:r>
      <w:r w:rsidRPr="00D70CAF">
        <w:rPr>
          <w:rFonts w:ascii="Arial" w:hAnsi="Arial" w:cs="Arial"/>
          <w:sz w:val="20"/>
        </w:rPr>
        <w:t xml:space="preserve">mean </w:t>
      </w:r>
      <w:r>
        <w:rPr>
          <w:rFonts w:ascii="Arial" w:hAnsi="Arial" w:cs="Arial"/>
          <w:sz w:val="20"/>
        </w:rPr>
        <w:t>OTC Markets Group</w:t>
      </w:r>
      <w:r w:rsidR="00C379C6">
        <w:rPr>
          <w:rFonts w:ascii="Arial" w:hAnsi="Arial" w:cs="Arial"/>
          <w:sz w:val="20"/>
        </w:rPr>
        <w:t>’s</w:t>
      </w:r>
      <w:r>
        <w:rPr>
          <w:rFonts w:ascii="Arial" w:hAnsi="Arial" w:cs="Arial"/>
          <w:sz w:val="20"/>
        </w:rPr>
        <w:t xml:space="preserve"> System consisting of a </w:t>
      </w:r>
      <w:r w:rsidRPr="00D70CAF">
        <w:rPr>
          <w:rFonts w:ascii="Arial" w:hAnsi="Arial" w:cs="Arial"/>
          <w:sz w:val="20"/>
        </w:rPr>
        <w:t xml:space="preserve">web-based user interface owned and operated by OTC Markets Group, available at </w:t>
      </w:r>
      <w:r w:rsidRPr="002F7DCE">
        <w:rPr>
          <w:rFonts w:ascii="Arial" w:hAnsi="Arial" w:cs="Arial"/>
          <w:sz w:val="20"/>
        </w:rPr>
        <w:t>www.canari.otcmarkets.com</w:t>
      </w:r>
      <w:r w:rsidRPr="00D70CAF">
        <w:rPr>
          <w:rFonts w:ascii="Arial" w:hAnsi="Arial" w:cs="Arial"/>
          <w:sz w:val="20"/>
        </w:rPr>
        <w:t>, t</w:t>
      </w:r>
      <w:r>
        <w:rPr>
          <w:rFonts w:ascii="Arial" w:hAnsi="Arial" w:cs="Arial"/>
          <w:sz w:val="20"/>
        </w:rPr>
        <w:t>hat enables</w:t>
      </w:r>
      <w:r w:rsidRPr="00D70CAF">
        <w:rPr>
          <w:rFonts w:ascii="Arial" w:hAnsi="Arial" w:cs="Arial"/>
          <w:sz w:val="20"/>
        </w:rPr>
        <w:t xml:space="preserve"> </w:t>
      </w:r>
      <w:r w:rsidR="00044A65">
        <w:rPr>
          <w:rFonts w:ascii="Arial" w:hAnsi="Arial" w:cs="Arial"/>
          <w:sz w:val="20"/>
        </w:rPr>
        <w:t>Subscriber</w:t>
      </w:r>
      <w:r>
        <w:rPr>
          <w:rFonts w:ascii="Arial" w:hAnsi="Arial" w:cs="Arial"/>
          <w:sz w:val="20"/>
        </w:rPr>
        <w:t xml:space="preserve"> to</w:t>
      </w:r>
      <w:r w:rsidRPr="00D70CAF">
        <w:rPr>
          <w:rFonts w:ascii="Arial" w:hAnsi="Arial" w:cs="Arial"/>
          <w:sz w:val="20"/>
        </w:rPr>
        <w:t xml:space="preserve"> access the </w:t>
      </w:r>
      <w:r>
        <w:rPr>
          <w:rFonts w:ascii="Arial" w:hAnsi="Arial" w:cs="Arial"/>
          <w:sz w:val="20"/>
        </w:rPr>
        <w:t>Information</w:t>
      </w:r>
      <w:r w:rsidRPr="00D70CAF">
        <w:rPr>
          <w:rFonts w:ascii="Arial" w:hAnsi="Arial" w:cs="Arial"/>
          <w:sz w:val="20"/>
        </w:rPr>
        <w:t>.</w:t>
      </w:r>
    </w:p>
    <w:p w14:paraId="1CEA0979" w14:textId="356488EF" w:rsidR="00B559ED" w:rsidRPr="00F35BC2" w:rsidRDefault="00B559ED" w:rsidP="00B559ED">
      <w:pPr>
        <w:numPr>
          <w:ilvl w:val="1"/>
          <w:numId w:val="6"/>
        </w:numPr>
        <w:tabs>
          <w:tab w:val="left" w:pos="-720"/>
        </w:tabs>
        <w:spacing w:after="240"/>
        <w:jc w:val="both"/>
        <w:rPr>
          <w:rFonts w:ascii="Arial" w:hAnsi="Arial" w:cs="Arial"/>
          <w:sz w:val="20"/>
        </w:rPr>
      </w:pPr>
      <w:r w:rsidRPr="00F35BC2">
        <w:rPr>
          <w:rFonts w:ascii="Arial" w:hAnsi="Arial" w:cs="Arial"/>
          <w:b/>
          <w:sz w:val="20"/>
        </w:rPr>
        <w:t>“Claims or</w:t>
      </w:r>
      <w:r w:rsidR="00DF4E58" w:rsidRPr="00F35BC2">
        <w:rPr>
          <w:rFonts w:ascii="Arial" w:hAnsi="Arial" w:cs="Arial"/>
          <w:b/>
          <w:sz w:val="20"/>
        </w:rPr>
        <w:t xml:space="preserve"> </w:t>
      </w:r>
      <w:r w:rsidRPr="00F35BC2">
        <w:rPr>
          <w:rFonts w:ascii="Arial" w:hAnsi="Arial" w:cs="Arial"/>
          <w:b/>
          <w:sz w:val="20"/>
        </w:rPr>
        <w:t xml:space="preserve">Losses” </w:t>
      </w:r>
      <w:r w:rsidRPr="00F35BC2">
        <w:rPr>
          <w:rFonts w:ascii="Arial" w:hAnsi="Arial" w:cs="Arial"/>
          <w:sz w:val="20"/>
        </w:rPr>
        <w:t>shall mean any and all liabilities, obligations, losses, damages, penalties, claims, actions, suits, costs, judgments, settlements, and expenses of whatever nature, whether incurred by or issued against an indemnified party, including, without limitation, (</w:t>
      </w:r>
      <w:r w:rsidR="005F75C8" w:rsidRPr="00F35BC2">
        <w:rPr>
          <w:rFonts w:ascii="Arial" w:hAnsi="Arial" w:cs="Arial"/>
          <w:sz w:val="20"/>
        </w:rPr>
        <w:t>i</w:t>
      </w:r>
      <w:r w:rsidRPr="00F35BC2">
        <w:rPr>
          <w:rFonts w:ascii="Arial" w:hAnsi="Arial" w:cs="Arial"/>
          <w:sz w:val="20"/>
        </w:rPr>
        <w:t>) direct, indirect, punitive, special, consequential and incidental</w:t>
      </w:r>
      <w:r w:rsidRPr="00F35BC2" w:rsidDel="00C327CD">
        <w:rPr>
          <w:rFonts w:ascii="Arial" w:hAnsi="Arial" w:cs="Arial"/>
          <w:sz w:val="20"/>
        </w:rPr>
        <w:t xml:space="preserve"> damage</w:t>
      </w:r>
      <w:r w:rsidRPr="00F35BC2">
        <w:rPr>
          <w:rFonts w:ascii="Arial" w:hAnsi="Arial" w:cs="Arial"/>
          <w:sz w:val="20"/>
        </w:rPr>
        <w:t>, and (</w:t>
      </w:r>
      <w:r w:rsidR="005F75C8" w:rsidRPr="00F35BC2">
        <w:rPr>
          <w:rFonts w:ascii="Arial" w:hAnsi="Arial" w:cs="Arial"/>
          <w:sz w:val="20"/>
        </w:rPr>
        <w:t>ii</w:t>
      </w:r>
      <w:r w:rsidRPr="00F35BC2">
        <w:rPr>
          <w:rFonts w:ascii="Arial" w:hAnsi="Arial" w:cs="Arial"/>
          <w:sz w:val="20"/>
        </w:rPr>
        <w:t xml:space="preserve">) administrative costs, litigation costs, and attorneys' and auditors' fees and disbursements. </w:t>
      </w:r>
    </w:p>
    <w:p w14:paraId="272C0619" w14:textId="100E3A42" w:rsidR="004329E2" w:rsidRPr="004329E2" w:rsidRDefault="004329E2" w:rsidP="004329E2">
      <w:pPr>
        <w:numPr>
          <w:ilvl w:val="1"/>
          <w:numId w:val="6"/>
        </w:numPr>
        <w:tabs>
          <w:tab w:val="left" w:pos="-720"/>
        </w:tabs>
        <w:spacing w:after="240"/>
        <w:jc w:val="both"/>
        <w:rPr>
          <w:rFonts w:ascii="Arial" w:hAnsi="Arial" w:cs="Arial"/>
          <w:b/>
          <w:sz w:val="20"/>
        </w:rPr>
      </w:pPr>
      <w:r>
        <w:rPr>
          <w:rFonts w:ascii="Arial" w:hAnsi="Arial" w:cs="Arial"/>
          <w:b/>
          <w:sz w:val="20"/>
        </w:rPr>
        <w:t xml:space="preserve">“Clearing Firm” </w:t>
      </w:r>
      <w:r w:rsidRPr="003C7486">
        <w:rPr>
          <w:rFonts w:ascii="Arial" w:hAnsi="Arial"/>
          <w:sz w:val="20"/>
        </w:rPr>
        <w:t>sh</w:t>
      </w:r>
      <w:r w:rsidRPr="003C7486">
        <w:rPr>
          <w:rFonts w:ascii="Arial" w:hAnsi="Arial" w:cs="Arial"/>
          <w:sz w:val="20"/>
        </w:rPr>
        <w:t xml:space="preserve">all mean a </w:t>
      </w:r>
      <w:r w:rsidR="00A33AE9">
        <w:rPr>
          <w:rFonts w:ascii="Arial" w:hAnsi="Arial" w:cs="Arial"/>
          <w:sz w:val="20"/>
        </w:rPr>
        <w:t>B</w:t>
      </w:r>
      <w:r>
        <w:rPr>
          <w:rFonts w:ascii="Arial" w:hAnsi="Arial" w:cs="Arial"/>
          <w:sz w:val="20"/>
        </w:rPr>
        <w:t>roker-</w:t>
      </w:r>
      <w:r w:rsidR="00A33AE9">
        <w:rPr>
          <w:rFonts w:ascii="Arial" w:hAnsi="Arial" w:cs="Arial"/>
          <w:sz w:val="20"/>
        </w:rPr>
        <w:t>D</w:t>
      </w:r>
      <w:r>
        <w:rPr>
          <w:rFonts w:ascii="Arial" w:hAnsi="Arial" w:cs="Arial"/>
          <w:sz w:val="20"/>
        </w:rPr>
        <w:t>ealer</w:t>
      </w:r>
      <w:r w:rsidRPr="003C7486">
        <w:rPr>
          <w:rFonts w:ascii="Arial" w:hAnsi="Arial" w:cs="Arial"/>
          <w:sz w:val="20"/>
        </w:rPr>
        <w:t xml:space="preserve"> providing </w:t>
      </w:r>
      <w:r>
        <w:rPr>
          <w:rFonts w:ascii="Arial" w:hAnsi="Arial" w:cs="Arial"/>
          <w:sz w:val="20"/>
        </w:rPr>
        <w:t xml:space="preserve">fully-disclosed clearing </w:t>
      </w:r>
      <w:r w:rsidRPr="003C7486">
        <w:rPr>
          <w:rFonts w:ascii="Arial" w:hAnsi="Arial" w:cs="Arial"/>
          <w:sz w:val="20"/>
        </w:rPr>
        <w:t xml:space="preserve">services for </w:t>
      </w:r>
      <w:r>
        <w:rPr>
          <w:rFonts w:ascii="Arial" w:hAnsi="Arial" w:cs="Arial"/>
          <w:sz w:val="20"/>
        </w:rPr>
        <w:t xml:space="preserve">introducing </w:t>
      </w:r>
      <w:r w:rsidR="00D45882">
        <w:rPr>
          <w:rFonts w:ascii="Arial" w:hAnsi="Arial" w:cs="Arial"/>
          <w:sz w:val="20"/>
        </w:rPr>
        <w:t>B</w:t>
      </w:r>
      <w:r w:rsidRPr="003C7486">
        <w:rPr>
          <w:rFonts w:ascii="Arial" w:hAnsi="Arial" w:cs="Arial"/>
          <w:sz w:val="20"/>
        </w:rPr>
        <w:t>roker-</w:t>
      </w:r>
      <w:r w:rsidR="00D45882">
        <w:rPr>
          <w:rFonts w:ascii="Arial" w:hAnsi="Arial" w:cs="Arial"/>
          <w:sz w:val="20"/>
        </w:rPr>
        <w:t>D</w:t>
      </w:r>
      <w:r w:rsidRPr="003C7486">
        <w:rPr>
          <w:rFonts w:ascii="Arial" w:hAnsi="Arial" w:cs="Arial"/>
          <w:sz w:val="20"/>
        </w:rPr>
        <w:t>ealer</w:t>
      </w:r>
      <w:r>
        <w:rPr>
          <w:rFonts w:ascii="Arial" w:hAnsi="Arial" w:cs="Arial"/>
          <w:sz w:val="20"/>
        </w:rPr>
        <w:t>s</w:t>
      </w:r>
      <w:r w:rsidRPr="003C7486">
        <w:rPr>
          <w:rFonts w:ascii="Arial" w:hAnsi="Arial" w:cs="Arial"/>
          <w:sz w:val="20"/>
        </w:rPr>
        <w:t xml:space="preserve">, including </w:t>
      </w:r>
      <w:r>
        <w:rPr>
          <w:rFonts w:ascii="Arial" w:hAnsi="Arial" w:cs="Arial"/>
          <w:sz w:val="20"/>
        </w:rPr>
        <w:t xml:space="preserve">custody of client accounts, </w:t>
      </w:r>
      <w:r w:rsidRPr="003C7486">
        <w:rPr>
          <w:rFonts w:ascii="Arial" w:hAnsi="Arial" w:cs="Arial"/>
          <w:sz w:val="20"/>
        </w:rPr>
        <w:t>receipt and execution of client instructions, preparation of trade confirmations</w:t>
      </w:r>
      <w:r>
        <w:rPr>
          <w:rFonts w:ascii="Arial" w:hAnsi="Arial" w:cs="Arial"/>
          <w:sz w:val="20"/>
        </w:rPr>
        <w:t xml:space="preserve"> and client investment statements</w:t>
      </w:r>
      <w:r w:rsidRPr="003C7486">
        <w:rPr>
          <w:rFonts w:ascii="Arial" w:hAnsi="Arial" w:cs="Arial"/>
          <w:sz w:val="20"/>
        </w:rPr>
        <w:t>, and delivery and settlement of securities transactions.</w:t>
      </w:r>
    </w:p>
    <w:p w14:paraId="4003BB94" w14:textId="4367A137" w:rsidR="00B559ED" w:rsidRPr="00F35BC2" w:rsidRDefault="00B559ED" w:rsidP="00B559ED">
      <w:pPr>
        <w:numPr>
          <w:ilvl w:val="1"/>
          <w:numId w:val="6"/>
        </w:numPr>
        <w:tabs>
          <w:tab w:val="left" w:pos="-720"/>
        </w:tabs>
        <w:spacing w:after="240"/>
        <w:jc w:val="both"/>
        <w:rPr>
          <w:rFonts w:ascii="Arial" w:hAnsi="Arial" w:cs="Arial"/>
          <w:b/>
          <w:sz w:val="20"/>
        </w:rPr>
      </w:pPr>
      <w:r w:rsidRPr="00F35BC2">
        <w:rPr>
          <w:rFonts w:ascii="Arial" w:hAnsi="Arial" w:cs="Arial"/>
          <w:b/>
          <w:sz w:val="20"/>
        </w:rPr>
        <w:t>“Confidential Information”</w:t>
      </w:r>
      <w:r w:rsidRPr="00F35BC2">
        <w:rPr>
          <w:rFonts w:ascii="Arial" w:hAnsi="Arial" w:cs="Arial"/>
          <w:sz w:val="20"/>
        </w:rPr>
        <w:t xml:space="preserve"> shall mean information consisting of (i) computer software owned by each party hereto and all source documents relating to such computer software, (ii) proprietary business information of each party (including, without limitation, the names and addresses of customers, information providers and suppliers), and business information that such party does not generally make available to the public (including, without limitation, the terms of this Agreement); (iii) the methods, means, personnel, </w:t>
      </w:r>
      <w:r w:rsidRPr="00F35BC2">
        <w:rPr>
          <w:rFonts w:ascii="Arial" w:hAnsi="Arial" w:cs="Arial"/>
          <w:sz w:val="20"/>
        </w:rPr>
        <w:lastRenderedPageBreak/>
        <w:t xml:space="preserve">equipment and software by and with which any party provides its products and services; and (iv) any other information that any party reasonably designates, by notice in writing delivered to the other party, as being confidential or a trade secret or is disclosed in circumstances where such other party knows or ought reasonably to have known was confidential; </w:t>
      </w:r>
      <w:r w:rsidRPr="00F35BC2">
        <w:rPr>
          <w:rFonts w:ascii="Arial" w:hAnsi="Arial" w:cs="Arial"/>
          <w:i/>
          <w:sz w:val="20"/>
        </w:rPr>
        <w:t>provided, however,</w:t>
      </w:r>
      <w:r w:rsidRPr="00F35BC2">
        <w:rPr>
          <w:rFonts w:ascii="Arial" w:hAnsi="Arial" w:cs="Arial"/>
          <w:sz w:val="20"/>
        </w:rPr>
        <w:t xml:space="preserve"> that </w:t>
      </w:r>
      <w:r w:rsidR="00694688">
        <w:rPr>
          <w:rFonts w:ascii="Arial" w:hAnsi="Arial" w:cs="Arial"/>
          <w:sz w:val="20"/>
        </w:rPr>
        <w:t>Confidential Information</w:t>
      </w:r>
      <w:r w:rsidRPr="00F35BC2">
        <w:rPr>
          <w:rFonts w:ascii="Arial" w:hAnsi="Arial" w:cs="Arial"/>
          <w:sz w:val="20"/>
        </w:rPr>
        <w:t xml:space="preserve"> shall not include information (1) that is lawfully within the possession of a party prior to the date of this Agreement and not subject to an obligation to keep such information confidential, (2) that </w:t>
      </w:r>
      <w:r w:rsidR="00AE287B" w:rsidRPr="00F35BC2">
        <w:rPr>
          <w:rFonts w:ascii="Arial" w:hAnsi="Arial" w:cs="Arial"/>
          <w:sz w:val="20"/>
        </w:rPr>
        <w:t>is</w:t>
      </w:r>
      <w:r w:rsidRPr="00F35BC2">
        <w:rPr>
          <w:rFonts w:ascii="Arial" w:hAnsi="Arial" w:cs="Arial"/>
          <w:sz w:val="20"/>
        </w:rPr>
        <w:t xml:space="preserve"> voluntarily disclosed to a party by a third-party; </w:t>
      </w:r>
      <w:r w:rsidRPr="00F35BC2">
        <w:rPr>
          <w:rFonts w:ascii="Arial" w:hAnsi="Arial" w:cs="Arial"/>
          <w:i/>
          <w:sz w:val="20"/>
        </w:rPr>
        <w:t>provided</w:t>
      </w:r>
      <w:r w:rsidRPr="00F35BC2">
        <w:rPr>
          <w:rFonts w:ascii="Arial" w:hAnsi="Arial" w:cs="Arial"/>
          <w:sz w:val="20"/>
        </w:rPr>
        <w:t xml:space="preserve"> that such party does not have actual knowledge that the third-party has breached any obligation not to reveal such information, (3) that is developed by a party independently of the disclosure; or (4) is generally known or revealed to the public.</w:t>
      </w:r>
    </w:p>
    <w:p w14:paraId="0F8BCDFF" w14:textId="0438EA3F" w:rsidR="00FD05C0" w:rsidRPr="006147A8" w:rsidRDefault="00FD05C0" w:rsidP="00FD05C0">
      <w:pPr>
        <w:pStyle w:val="BodyText"/>
        <w:numPr>
          <w:ilvl w:val="1"/>
          <w:numId w:val="6"/>
        </w:numPr>
        <w:ind w:left="86"/>
        <w:rPr>
          <w:rFonts w:ascii="Arial" w:hAnsi="Arial" w:cs="Arial"/>
          <w:sz w:val="20"/>
        </w:rPr>
      </w:pPr>
      <w:r w:rsidRPr="00FE0B1F">
        <w:rPr>
          <w:rFonts w:ascii="Arial" w:hAnsi="Arial" w:cs="Arial"/>
          <w:b/>
          <w:bCs/>
          <w:sz w:val="20"/>
          <w:lang w:val="en-US"/>
        </w:rPr>
        <w:t>“Custodian Bank”</w:t>
      </w:r>
      <w:r>
        <w:rPr>
          <w:rFonts w:ascii="Arial" w:hAnsi="Arial" w:cs="Arial"/>
          <w:sz w:val="20"/>
          <w:lang w:val="en-US"/>
        </w:rPr>
        <w:t xml:space="preserve"> </w:t>
      </w:r>
      <w:r w:rsidRPr="003C7486">
        <w:rPr>
          <w:rFonts w:ascii="Arial" w:hAnsi="Arial"/>
          <w:sz w:val="20"/>
        </w:rPr>
        <w:t>s</w:t>
      </w:r>
      <w:r w:rsidRPr="003C7486">
        <w:rPr>
          <w:rFonts w:ascii="Arial" w:hAnsi="Arial" w:cs="Arial"/>
          <w:sz w:val="20"/>
        </w:rPr>
        <w:t xml:space="preserve">hall mean a </w:t>
      </w:r>
      <w:r>
        <w:rPr>
          <w:rFonts w:ascii="Arial" w:hAnsi="Arial" w:cs="Arial"/>
          <w:sz w:val="20"/>
        </w:rPr>
        <w:t>commercial bank</w:t>
      </w:r>
      <w:r w:rsidRPr="003C7486">
        <w:rPr>
          <w:rFonts w:ascii="Arial" w:hAnsi="Arial" w:cs="Arial"/>
          <w:sz w:val="20"/>
        </w:rPr>
        <w:t xml:space="preserve"> providing</w:t>
      </w:r>
      <w:r>
        <w:rPr>
          <w:rFonts w:ascii="Arial" w:hAnsi="Arial" w:cs="Arial"/>
          <w:sz w:val="20"/>
        </w:rPr>
        <w:t xml:space="preserve"> custodial services</w:t>
      </w:r>
      <w:r w:rsidRPr="003C7486">
        <w:rPr>
          <w:rFonts w:ascii="Arial" w:hAnsi="Arial" w:cs="Arial"/>
          <w:sz w:val="20"/>
        </w:rPr>
        <w:t xml:space="preserve"> for investment companies, pension funds, corporations, and investors</w:t>
      </w:r>
      <w:r>
        <w:rPr>
          <w:rFonts w:ascii="Arial" w:hAnsi="Arial" w:cs="Arial"/>
          <w:sz w:val="20"/>
        </w:rPr>
        <w:t xml:space="preserve">, including </w:t>
      </w:r>
      <w:r w:rsidRPr="003C7486">
        <w:rPr>
          <w:rFonts w:ascii="Arial" w:hAnsi="Arial" w:cs="Arial"/>
          <w:sz w:val="20"/>
        </w:rPr>
        <w:t>safekeeping of third</w:t>
      </w:r>
      <w:r w:rsidR="00AD3838">
        <w:rPr>
          <w:rFonts w:ascii="Arial" w:hAnsi="Arial" w:cs="Arial"/>
          <w:sz w:val="20"/>
          <w:lang w:val="en-US"/>
        </w:rPr>
        <w:t>-</w:t>
      </w:r>
      <w:r w:rsidRPr="003C7486">
        <w:rPr>
          <w:rFonts w:ascii="Arial" w:hAnsi="Arial" w:cs="Arial"/>
          <w:sz w:val="20"/>
        </w:rPr>
        <w:t>party assets, collection of income on such assets, securities settlement processing, cash management, and related administrative services</w:t>
      </w:r>
      <w:r>
        <w:rPr>
          <w:rFonts w:ascii="Arial" w:hAnsi="Arial" w:cs="Arial"/>
          <w:sz w:val="20"/>
        </w:rPr>
        <w:t>.</w:t>
      </w:r>
    </w:p>
    <w:p w14:paraId="5DC25963" w14:textId="700CB342" w:rsidR="002B72F1" w:rsidRPr="00EE2397" w:rsidRDefault="000710AC" w:rsidP="001508EB">
      <w:pPr>
        <w:pStyle w:val="BodyText"/>
        <w:numPr>
          <w:ilvl w:val="1"/>
          <w:numId w:val="6"/>
        </w:numPr>
        <w:ind w:left="86"/>
        <w:rPr>
          <w:rFonts w:ascii="Arial" w:hAnsi="Arial" w:cs="Arial"/>
          <w:b/>
          <w:bCs/>
          <w:sz w:val="20"/>
        </w:rPr>
      </w:pPr>
      <w:r w:rsidRPr="00EE2397">
        <w:rPr>
          <w:rFonts w:ascii="Arial" w:hAnsi="Arial" w:cs="Arial"/>
          <w:b/>
          <w:bCs/>
          <w:sz w:val="20"/>
          <w:lang w:val="en-US"/>
        </w:rPr>
        <w:t>“Data File”</w:t>
      </w:r>
      <w:r>
        <w:rPr>
          <w:rFonts w:ascii="Arial" w:hAnsi="Arial" w:cs="Arial"/>
          <w:b/>
          <w:bCs/>
          <w:sz w:val="20"/>
          <w:lang w:val="en-US"/>
        </w:rPr>
        <w:t xml:space="preserve"> </w:t>
      </w:r>
      <w:r>
        <w:rPr>
          <w:rFonts w:ascii="Arial" w:hAnsi="Arial" w:cs="Arial"/>
          <w:sz w:val="20"/>
          <w:lang w:val="en-US"/>
        </w:rPr>
        <w:t xml:space="preserve">shall mean </w:t>
      </w:r>
      <w:r w:rsidR="008D0A5B">
        <w:rPr>
          <w:rFonts w:ascii="Arial" w:hAnsi="Arial"/>
          <w:sz w:val="20"/>
        </w:rPr>
        <w:t xml:space="preserve">Information </w:t>
      </w:r>
      <w:r w:rsidR="008D0A5B" w:rsidRPr="00D74450">
        <w:rPr>
          <w:rFonts w:ascii="Arial" w:hAnsi="Arial"/>
          <w:sz w:val="20"/>
        </w:rPr>
        <w:t xml:space="preserve">consisting of certain </w:t>
      </w:r>
      <w:r w:rsidR="008D0A5B">
        <w:rPr>
          <w:rFonts w:ascii="Arial" w:hAnsi="Arial"/>
          <w:sz w:val="20"/>
        </w:rPr>
        <w:t xml:space="preserve">data files </w:t>
      </w:r>
      <w:r w:rsidR="008D0A5B" w:rsidRPr="00D74450">
        <w:rPr>
          <w:rFonts w:ascii="Arial" w:hAnsi="Arial"/>
          <w:sz w:val="20"/>
        </w:rPr>
        <w:t xml:space="preserve">made available for download </w:t>
      </w:r>
      <w:r w:rsidR="008D0A5B">
        <w:rPr>
          <w:rFonts w:ascii="Arial" w:hAnsi="Arial"/>
          <w:sz w:val="20"/>
        </w:rPr>
        <w:t xml:space="preserve">on the Data File Delivery Service, including, but not limited to, the Company Data File, Compliance Analytics Data File, Promotion Data File, Small Cap Listed Compliance Data File, Security Data File, Quote History Data File, Q Score Data File, Unsolicited Quote Security Data File and Blue Sky Data File and other Information, as further described in </w:t>
      </w:r>
      <w:r w:rsidR="002B72F1">
        <w:rPr>
          <w:rFonts w:ascii="Arial" w:hAnsi="Arial"/>
          <w:sz w:val="20"/>
          <w:lang w:val="en-US"/>
        </w:rPr>
        <w:t xml:space="preserve">the applicable </w:t>
      </w:r>
      <w:r w:rsidR="004C6C11">
        <w:rPr>
          <w:rFonts w:ascii="Arial" w:hAnsi="Arial"/>
          <w:sz w:val="20"/>
        </w:rPr>
        <w:t>Order Form</w:t>
      </w:r>
      <w:r w:rsidR="00116665">
        <w:rPr>
          <w:rFonts w:ascii="Arial" w:hAnsi="Arial"/>
          <w:sz w:val="20"/>
          <w:lang w:val="en-US"/>
        </w:rPr>
        <w:t>(s)</w:t>
      </w:r>
      <w:r w:rsidR="004C6C11">
        <w:rPr>
          <w:rFonts w:ascii="Arial" w:hAnsi="Arial"/>
          <w:sz w:val="20"/>
          <w:lang w:val="en-US"/>
        </w:rPr>
        <w:t xml:space="preserve"> and </w:t>
      </w:r>
      <w:r w:rsidR="002B72F1">
        <w:rPr>
          <w:rFonts w:ascii="Arial" w:hAnsi="Arial"/>
          <w:sz w:val="20"/>
          <w:lang w:val="en-US"/>
        </w:rPr>
        <w:t>Technical Specification</w:t>
      </w:r>
      <w:r w:rsidR="00116665">
        <w:rPr>
          <w:rFonts w:ascii="Arial" w:hAnsi="Arial"/>
          <w:sz w:val="20"/>
          <w:lang w:val="en-US"/>
        </w:rPr>
        <w:t>(</w:t>
      </w:r>
      <w:r w:rsidR="002B72F1">
        <w:rPr>
          <w:rFonts w:ascii="Arial" w:hAnsi="Arial"/>
          <w:sz w:val="20"/>
          <w:lang w:val="en-US"/>
        </w:rPr>
        <w:t>s</w:t>
      </w:r>
      <w:r w:rsidR="00116665">
        <w:rPr>
          <w:rFonts w:ascii="Arial" w:hAnsi="Arial"/>
          <w:sz w:val="20"/>
          <w:lang w:val="en-US"/>
        </w:rPr>
        <w:t>)</w:t>
      </w:r>
      <w:r w:rsidR="002B72F1">
        <w:rPr>
          <w:rFonts w:ascii="Arial" w:hAnsi="Arial"/>
          <w:sz w:val="20"/>
          <w:lang w:val="en-US"/>
        </w:rPr>
        <w:t xml:space="preserve">. </w:t>
      </w:r>
    </w:p>
    <w:p w14:paraId="1795F74F" w14:textId="34C8E469" w:rsidR="000710AC" w:rsidRPr="00EE2397" w:rsidRDefault="00E53622" w:rsidP="00EE2397">
      <w:pPr>
        <w:numPr>
          <w:ilvl w:val="1"/>
          <w:numId w:val="6"/>
        </w:numPr>
        <w:tabs>
          <w:tab w:val="left" w:pos="720"/>
        </w:tabs>
        <w:spacing w:after="240"/>
        <w:jc w:val="both"/>
        <w:rPr>
          <w:rFonts w:ascii="Arial" w:hAnsi="Arial"/>
          <w:sz w:val="20"/>
        </w:rPr>
      </w:pPr>
      <w:r>
        <w:rPr>
          <w:rFonts w:ascii="Arial" w:hAnsi="Arial"/>
          <w:b/>
          <w:sz w:val="20"/>
        </w:rPr>
        <w:t xml:space="preserve">“Data File Delivery </w:t>
      </w:r>
      <w:r w:rsidRPr="00D74450">
        <w:rPr>
          <w:rFonts w:ascii="Arial" w:hAnsi="Arial"/>
          <w:b/>
          <w:sz w:val="20"/>
        </w:rPr>
        <w:t>Service”</w:t>
      </w:r>
      <w:r w:rsidRPr="00D74450">
        <w:rPr>
          <w:rFonts w:ascii="Arial" w:hAnsi="Arial"/>
          <w:sz w:val="20"/>
        </w:rPr>
        <w:t xml:space="preserve"> shall mean </w:t>
      </w:r>
      <w:r w:rsidR="006324C0">
        <w:rPr>
          <w:rFonts w:ascii="Arial" w:hAnsi="Arial"/>
          <w:sz w:val="20"/>
        </w:rPr>
        <w:t>OTC Markets Group’s System</w:t>
      </w:r>
      <w:r w:rsidR="006324C0" w:rsidRPr="00D74450">
        <w:rPr>
          <w:rFonts w:ascii="Arial" w:hAnsi="Arial"/>
          <w:sz w:val="20"/>
        </w:rPr>
        <w:t xml:space="preserve"> </w:t>
      </w:r>
      <w:r w:rsidR="006324C0">
        <w:rPr>
          <w:rFonts w:ascii="Arial" w:hAnsi="Arial"/>
          <w:sz w:val="20"/>
        </w:rPr>
        <w:t>consisting of a</w:t>
      </w:r>
      <w:r>
        <w:rPr>
          <w:rFonts w:ascii="Arial" w:hAnsi="Arial"/>
          <w:sz w:val="20"/>
        </w:rPr>
        <w:t xml:space="preserve"> secured Application Programing Interface (API), File Transfer Protocol (FTP) or other</w:t>
      </w:r>
      <w:r w:rsidRPr="00D74450">
        <w:rPr>
          <w:rFonts w:ascii="Arial" w:hAnsi="Arial"/>
          <w:sz w:val="20"/>
        </w:rPr>
        <w:t xml:space="preserve"> service that enables </w:t>
      </w:r>
      <w:r w:rsidR="00D225B3">
        <w:rPr>
          <w:rFonts w:ascii="Arial" w:hAnsi="Arial"/>
          <w:sz w:val="20"/>
        </w:rPr>
        <w:t>Subscriber</w:t>
      </w:r>
      <w:r w:rsidRPr="00D74450">
        <w:rPr>
          <w:rFonts w:ascii="Arial" w:hAnsi="Arial"/>
          <w:sz w:val="20"/>
        </w:rPr>
        <w:t xml:space="preserve"> to receive </w:t>
      </w:r>
      <w:r>
        <w:rPr>
          <w:rFonts w:ascii="Arial" w:hAnsi="Arial"/>
          <w:sz w:val="20"/>
        </w:rPr>
        <w:t>and download the Data File</w:t>
      </w:r>
      <w:r w:rsidR="0055307F">
        <w:rPr>
          <w:rFonts w:ascii="Arial" w:hAnsi="Arial"/>
          <w:sz w:val="20"/>
        </w:rPr>
        <w:t xml:space="preserve"> and other Information</w:t>
      </w:r>
      <w:r w:rsidRPr="00D74450">
        <w:rPr>
          <w:rFonts w:ascii="Arial" w:hAnsi="Arial"/>
          <w:sz w:val="20"/>
        </w:rPr>
        <w:t>.</w:t>
      </w:r>
      <w:r w:rsidR="000710AC" w:rsidRPr="00EE2397">
        <w:rPr>
          <w:rFonts w:ascii="Arial" w:hAnsi="Arial" w:cs="Arial"/>
          <w:b/>
          <w:bCs/>
          <w:sz w:val="20"/>
        </w:rPr>
        <w:t xml:space="preserve"> </w:t>
      </w:r>
    </w:p>
    <w:p w14:paraId="22FB8A5C" w14:textId="393DEC10" w:rsidR="0022425E" w:rsidRPr="00F35BC2" w:rsidRDefault="0022425E" w:rsidP="001508EB">
      <w:pPr>
        <w:pStyle w:val="BodyText"/>
        <w:numPr>
          <w:ilvl w:val="1"/>
          <w:numId w:val="6"/>
        </w:numPr>
        <w:ind w:left="86"/>
        <w:rPr>
          <w:rFonts w:ascii="Arial" w:hAnsi="Arial" w:cs="Arial"/>
          <w:sz w:val="20"/>
        </w:rPr>
      </w:pPr>
      <w:r w:rsidRPr="00F35BC2">
        <w:rPr>
          <w:rFonts w:ascii="Arial" w:hAnsi="Arial" w:cs="Arial"/>
          <w:b/>
          <w:sz w:val="20"/>
          <w:lang w:val="en-US"/>
        </w:rPr>
        <w:t>“Data Protection Laws”</w:t>
      </w:r>
      <w:r w:rsidRPr="00F35BC2">
        <w:rPr>
          <w:rFonts w:ascii="Arial" w:hAnsi="Arial" w:cs="Arial"/>
          <w:sz w:val="20"/>
          <w:lang w:val="en-US"/>
        </w:rPr>
        <w:t xml:space="preserve"> means laws and regulations that govern and restrict the collection, storage, processing, disclosure or use of Personal Data, including, but not limited to, the European Union General Data Protection Regulation</w:t>
      </w:r>
      <w:r w:rsidR="00237846" w:rsidRPr="00F35BC2">
        <w:rPr>
          <w:rFonts w:ascii="Arial" w:hAnsi="Arial" w:cs="Arial"/>
          <w:sz w:val="20"/>
          <w:lang w:val="en-US"/>
        </w:rPr>
        <w:t xml:space="preserve"> 2016/679</w:t>
      </w:r>
      <w:r w:rsidRPr="00F35BC2">
        <w:rPr>
          <w:rFonts w:ascii="Arial" w:hAnsi="Arial" w:cs="Arial"/>
          <w:sz w:val="20"/>
          <w:lang w:val="en-US"/>
        </w:rPr>
        <w:t xml:space="preserve"> (“</w:t>
      </w:r>
      <w:r w:rsidRPr="00F35BC2">
        <w:rPr>
          <w:rFonts w:ascii="Arial" w:hAnsi="Arial" w:cs="Arial"/>
          <w:b/>
          <w:sz w:val="20"/>
          <w:lang w:val="en-US"/>
        </w:rPr>
        <w:t>GDPR</w:t>
      </w:r>
      <w:r w:rsidRPr="00F35BC2">
        <w:rPr>
          <w:rFonts w:ascii="Arial" w:hAnsi="Arial" w:cs="Arial"/>
          <w:sz w:val="20"/>
          <w:lang w:val="en-US"/>
        </w:rPr>
        <w:t xml:space="preserve">”).  </w:t>
      </w:r>
    </w:p>
    <w:p w14:paraId="15FE9235" w14:textId="6FF7FEE4" w:rsidR="00764B5A" w:rsidRPr="00F35BC2" w:rsidRDefault="005139BD" w:rsidP="001508EB">
      <w:pPr>
        <w:pStyle w:val="BodyText"/>
        <w:numPr>
          <w:ilvl w:val="1"/>
          <w:numId w:val="6"/>
        </w:numPr>
        <w:ind w:left="86"/>
        <w:rPr>
          <w:rFonts w:ascii="Arial" w:hAnsi="Arial" w:cs="Arial"/>
          <w:b/>
          <w:bCs/>
          <w:sz w:val="20"/>
        </w:rPr>
      </w:pPr>
      <w:r w:rsidRPr="00F35BC2" w:rsidDel="005139BD">
        <w:rPr>
          <w:rFonts w:ascii="Arial" w:hAnsi="Arial" w:cs="Arial"/>
          <w:b/>
          <w:bCs/>
          <w:sz w:val="20"/>
          <w:lang w:val="en-US"/>
        </w:rPr>
        <w:t xml:space="preserve"> </w:t>
      </w:r>
      <w:r w:rsidR="00764B5A" w:rsidRPr="00F35BC2">
        <w:rPr>
          <w:rFonts w:ascii="Arial" w:hAnsi="Arial" w:cs="Arial"/>
          <w:b/>
          <w:bCs/>
          <w:sz w:val="20"/>
          <w:lang w:val="en-US"/>
        </w:rPr>
        <w:t>“Derived Data”</w:t>
      </w:r>
      <w:r w:rsidR="00764B5A" w:rsidRPr="00F35BC2">
        <w:rPr>
          <w:rFonts w:ascii="Arial" w:hAnsi="Arial" w:cs="Arial"/>
          <w:sz w:val="20"/>
          <w:lang w:val="en-US"/>
        </w:rPr>
        <w:t xml:space="preserve"> shall mean </w:t>
      </w:r>
      <w:r w:rsidR="00C756CE" w:rsidRPr="00F35BC2">
        <w:rPr>
          <w:rFonts w:ascii="Arial" w:hAnsi="Arial" w:cs="Arial"/>
          <w:sz w:val="20"/>
          <w:lang w:val="en-US"/>
        </w:rPr>
        <w:t xml:space="preserve">Information </w:t>
      </w:r>
      <w:r w:rsidR="00CE2803" w:rsidRPr="00F35BC2">
        <w:rPr>
          <w:rFonts w:ascii="Arial" w:hAnsi="Arial" w:cs="Arial"/>
          <w:sz w:val="20"/>
          <w:lang w:val="en-US"/>
        </w:rPr>
        <w:t xml:space="preserve">that has been </w:t>
      </w:r>
      <w:r w:rsidR="00C756CE" w:rsidRPr="00F35BC2">
        <w:rPr>
          <w:rFonts w:ascii="Arial" w:hAnsi="Arial" w:cs="Arial"/>
          <w:sz w:val="20"/>
          <w:lang w:val="en-US"/>
        </w:rPr>
        <w:t xml:space="preserve">modified to such a degree </w:t>
      </w:r>
      <w:r w:rsidR="00273314" w:rsidRPr="00F35BC2">
        <w:rPr>
          <w:rFonts w:ascii="Arial" w:hAnsi="Arial" w:cs="Arial"/>
          <w:sz w:val="20"/>
          <w:lang w:val="en-US"/>
        </w:rPr>
        <w:t xml:space="preserve">that </w:t>
      </w:r>
      <w:r w:rsidR="00E97BB8" w:rsidRPr="00F35BC2">
        <w:rPr>
          <w:rFonts w:ascii="Arial" w:hAnsi="Arial" w:cs="Arial"/>
          <w:sz w:val="20"/>
          <w:lang w:val="en-US"/>
        </w:rPr>
        <w:t>without considerable expense and effort,</w:t>
      </w:r>
      <w:r w:rsidR="005A3C9D" w:rsidRPr="00F35BC2">
        <w:rPr>
          <w:rFonts w:ascii="Arial" w:hAnsi="Arial" w:cs="Arial"/>
          <w:sz w:val="20"/>
          <w:lang w:val="en-US"/>
        </w:rPr>
        <w:t xml:space="preserve"> cannot be</w:t>
      </w:r>
      <w:r w:rsidR="00C756CE" w:rsidRPr="00F35BC2">
        <w:rPr>
          <w:rFonts w:ascii="Arial" w:hAnsi="Arial" w:cs="Arial"/>
          <w:sz w:val="20"/>
          <w:lang w:val="en-US"/>
        </w:rPr>
        <w:t xml:space="preserve"> reverse engineered or otherwise traced back to the Information</w:t>
      </w:r>
      <w:r w:rsidR="00B7445C" w:rsidRPr="00F35BC2">
        <w:rPr>
          <w:rFonts w:ascii="Arial" w:hAnsi="Arial" w:cs="Arial"/>
          <w:sz w:val="20"/>
          <w:lang w:val="en-US"/>
        </w:rPr>
        <w:t>,</w:t>
      </w:r>
      <w:r w:rsidR="00D13C9A" w:rsidRPr="00F35BC2">
        <w:rPr>
          <w:rFonts w:ascii="Arial" w:hAnsi="Arial" w:cs="Arial"/>
          <w:sz w:val="20"/>
          <w:lang w:val="en-US"/>
        </w:rPr>
        <w:t xml:space="preserve"> other than by the creator</w:t>
      </w:r>
      <w:r w:rsidR="00C756CE" w:rsidRPr="00F35BC2">
        <w:rPr>
          <w:rFonts w:ascii="Arial" w:hAnsi="Arial" w:cs="Arial"/>
          <w:sz w:val="20"/>
          <w:lang w:val="en-US"/>
        </w:rPr>
        <w:t xml:space="preserve">, without an extraordinary amount of time and effort.  </w:t>
      </w:r>
    </w:p>
    <w:p w14:paraId="43ADF32D" w14:textId="77777777" w:rsidR="00587AB0" w:rsidRDefault="00893AB6" w:rsidP="00587AB0">
      <w:pPr>
        <w:pStyle w:val="BodyText"/>
        <w:numPr>
          <w:ilvl w:val="1"/>
          <w:numId w:val="6"/>
        </w:numPr>
        <w:ind w:left="86"/>
        <w:rPr>
          <w:rFonts w:ascii="Arial" w:hAnsi="Arial" w:cs="Arial"/>
          <w:sz w:val="20"/>
        </w:rPr>
      </w:pPr>
      <w:r w:rsidRPr="00F35BC2">
        <w:rPr>
          <w:rFonts w:ascii="Arial" w:hAnsi="Arial" w:cs="Arial"/>
          <w:b/>
          <w:sz w:val="20"/>
        </w:rPr>
        <w:t>“</w:t>
      </w:r>
      <w:r w:rsidRPr="00A82D2C">
        <w:rPr>
          <w:rFonts w:ascii="Arial" w:hAnsi="Arial" w:cs="Arial"/>
          <w:b/>
          <w:sz w:val="20"/>
        </w:rPr>
        <w:t>Derived Data Usage</w:t>
      </w:r>
      <w:r w:rsidRPr="00F35BC2">
        <w:rPr>
          <w:rFonts w:ascii="Arial" w:hAnsi="Arial" w:cs="Arial"/>
          <w:b/>
          <w:sz w:val="20"/>
        </w:rPr>
        <w:t>”</w:t>
      </w:r>
      <w:r w:rsidRPr="00A82D2C">
        <w:rPr>
          <w:rFonts w:ascii="Arial" w:hAnsi="Arial" w:cs="Arial"/>
          <w:sz w:val="20"/>
        </w:rPr>
        <w:t xml:space="preserve"> shall mean use of the Information</w:t>
      </w:r>
      <w:r w:rsidRPr="00F35BC2">
        <w:rPr>
          <w:rFonts w:ascii="Arial" w:hAnsi="Arial" w:cs="Arial"/>
          <w:sz w:val="20"/>
        </w:rPr>
        <w:t xml:space="preserve"> in one or more applications or services that produce and distribute </w:t>
      </w:r>
      <w:r w:rsidR="005C7CD9" w:rsidRPr="00F35BC2">
        <w:rPr>
          <w:rFonts w:ascii="Arial" w:hAnsi="Arial" w:cs="Arial"/>
          <w:sz w:val="20"/>
          <w:lang w:val="en-US"/>
        </w:rPr>
        <w:t>Derived Data</w:t>
      </w:r>
      <w:r w:rsidRPr="00F35BC2">
        <w:rPr>
          <w:rFonts w:ascii="Arial" w:hAnsi="Arial" w:cs="Arial"/>
          <w:sz w:val="20"/>
        </w:rPr>
        <w:t xml:space="preserve">, including applications or services that (i) produce derived pricing information, (ii) calculate </w:t>
      </w:r>
      <w:r w:rsidR="005139BD">
        <w:rPr>
          <w:rFonts w:ascii="Arial" w:hAnsi="Arial" w:cs="Arial"/>
          <w:sz w:val="20"/>
          <w:lang w:val="en-US"/>
        </w:rPr>
        <w:t>Subscriber’s</w:t>
      </w:r>
      <w:r w:rsidR="005139BD" w:rsidRPr="00F35BC2">
        <w:rPr>
          <w:rFonts w:ascii="Arial" w:hAnsi="Arial" w:cs="Arial"/>
          <w:sz w:val="20"/>
        </w:rPr>
        <w:t xml:space="preserve"> </w:t>
      </w:r>
      <w:r w:rsidRPr="00F35BC2">
        <w:rPr>
          <w:rFonts w:ascii="Arial" w:hAnsi="Arial" w:cs="Arial"/>
          <w:sz w:val="20"/>
        </w:rPr>
        <w:t xml:space="preserve">own prices, (iii) create indices or (iv) generate other </w:t>
      </w:r>
      <w:r w:rsidR="00BD6524" w:rsidRPr="00F35BC2">
        <w:rPr>
          <w:rFonts w:ascii="Arial" w:hAnsi="Arial" w:cs="Arial"/>
          <w:sz w:val="20"/>
          <w:lang w:val="en-US"/>
        </w:rPr>
        <w:t>Derived Data</w:t>
      </w:r>
      <w:r w:rsidRPr="00F35BC2">
        <w:rPr>
          <w:rFonts w:ascii="Arial" w:hAnsi="Arial" w:cs="Arial"/>
          <w:sz w:val="20"/>
        </w:rPr>
        <w:t xml:space="preserve">; </w:t>
      </w:r>
      <w:r w:rsidRPr="00F35BC2">
        <w:rPr>
          <w:rFonts w:ascii="Arial" w:hAnsi="Arial" w:cs="Arial"/>
          <w:i/>
          <w:sz w:val="20"/>
        </w:rPr>
        <w:t>provided</w:t>
      </w:r>
      <w:r w:rsidRPr="00F35BC2">
        <w:rPr>
          <w:rFonts w:ascii="Arial" w:hAnsi="Arial" w:cs="Arial"/>
          <w:sz w:val="20"/>
        </w:rPr>
        <w:t xml:space="preserve"> that such applications or services (a) are fully automated, (b) use the Information to produce data based on an algorithm without human intervention, (c) do not display the Information to any Recipient, and (d) without considerable expense and effort, cannot be reverse engineered or otherwise used to reproduce the Information.</w:t>
      </w:r>
    </w:p>
    <w:p w14:paraId="4B810227" w14:textId="77777777" w:rsidR="00587AB0" w:rsidRDefault="000F1864" w:rsidP="00587AB0">
      <w:pPr>
        <w:pStyle w:val="BodyText"/>
        <w:numPr>
          <w:ilvl w:val="1"/>
          <w:numId w:val="6"/>
        </w:numPr>
        <w:ind w:left="86"/>
        <w:rPr>
          <w:rFonts w:ascii="Arial" w:hAnsi="Arial" w:cs="Arial"/>
          <w:sz w:val="20"/>
        </w:rPr>
      </w:pPr>
      <w:r w:rsidRPr="00587AB0">
        <w:rPr>
          <w:rFonts w:ascii="Arial" w:hAnsi="Arial" w:cs="Arial"/>
          <w:b/>
          <w:sz w:val="20"/>
        </w:rPr>
        <w:t xml:space="preserve">“End-of-Day” </w:t>
      </w:r>
      <w:r w:rsidRPr="00587AB0">
        <w:rPr>
          <w:rFonts w:ascii="Arial" w:hAnsi="Arial" w:cs="Arial"/>
          <w:bCs/>
          <w:sz w:val="20"/>
        </w:rPr>
        <w:t xml:space="preserve">shall mean Information consisting of a snapshot of </w:t>
      </w:r>
      <w:r w:rsidRPr="00587AB0">
        <w:rPr>
          <w:rFonts w:ascii="Arial" w:hAnsi="Arial" w:cs="Arial"/>
          <w:sz w:val="20"/>
        </w:rPr>
        <w:t xml:space="preserve">the best bid price and size and the best ask price and size for a security quoted in the Information taken at the close of regular trading hours.  </w:t>
      </w:r>
    </w:p>
    <w:p w14:paraId="7064C82E" w14:textId="65175767" w:rsidR="00E426A2" w:rsidRPr="00587AB0" w:rsidRDefault="00E426A2" w:rsidP="00587AB0">
      <w:pPr>
        <w:pStyle w:val="BodyText"/>
        <w:numPr>
          <w:ilvl w:val="1"/>
          <w:numId w:val="6"/>
        </w:numPr>
        <w:ind w:left="86"/>
        <w:rPr>
          <w:rFonts w:ascii="Arial" w:hAnsi="Arial" w:cs="Arial"/>
          <w:sz w:val="20"/>
        </w:rPr>
      </w:pPr>
      <w:r w:rsidRPr="00587AB0">
        <w:rPr>
          <w:rFonts w:ascii="Arial" w:hAnsi="Arial" w:cs="Arial"/>
          <w:b/>
          <w:sz w:val="20"/>
        </w:rPr>
        <w:t xml:space="preserve">“Expert Market” </w:t>
      </w:r>
      <w:r w:rsidRPr="00587AB0">
        <w:rPr>
          <w:rFonts w:ascii="Arial" w:hAnsi="Arial" w:cs="Arial"/>
          <w:bCs/>
          <w:sz w:val="20"/>
        </w:rPr>
        <w:t>shall mean a</w:t>
      </w:r>
      <w:r w:rsidR="007F6775" w:rsidRPr="00587AB0">
        <w:rPr>
          <w:rFonts w:ascii="Arial" w:hAnsi="Arial" w:cs="Arial"/>
          <w:bCs/>
          <w:sz w:val="20"/>
        </w:rPr>
        <w:t xml:space="preserve">n OTC </w:t>
      </w:r>
      <w:r w:rsidRPr="00587AB0">
        <w:rPr>
          <w:rFonts w:ascii="Arial" w:hAnsi="Arial" w:cs="Arial"/>
          <w:bCs/>
          <w:sz w:val="20"/>
        </w:rPr>
        <w:t xml:space="preserve">Market </w:t>
      </w:r>
      <w:r w:rsidR="007F6775" w:rsidRPr="00587AB0">
        <w:rPr>
          <w:rFonts w:ascii="Arial" w:hAnsi="Arial" w:cs="Arial"/>
          <w:bCs/>
          <w:sz w:val="20"/>
        </w:rPr>
        <w:t xml:space="preserve">Tier </w:t>
      </w:r>
      <w:r w:rsidR="0033202A" w:rsidRPr="00587AB0">
        <w:rPr>
          <w:rFonts w:ascii="Arial" w:hAnsi="Arial" w:cs="Arial"/>
          <w:bCs/>
          <w:sz w:val="20"/>
        </w:rPr>
        <w:t>designation</w:t>
      </w:r>
      <w:r w:rsidR="009560FC" w:rsidRPr="00587AB0">
        <w:rPr>
          <w:rFonts w:ascii="Arial" w:hAnsi="Arial" w:cs="Arial"/>
          <w:bCs/>
          <w:sz w:val="20"/>
        </w:rPr>
        <w:t xml:space="preserve"> requiring limited distribution of the Information to certain Recipients</w:t>
      </w:r>
      <w:r w:rsidR="0047609F" w:rsidRPr="00587AB0">
        <w:rPr>
          <w:rFonts w:ascii="Arial" w:hAnsi="Arial" w:cs="Arial"/>
          <w:bCs/>
          <w:sz w:val="20"/>
        </w:rPr>
        <w:t xml:space="preserve">.  </w:t>
      </w:r>
    </w:p>
    <w:p w14:paraId="09A919EE" w14:textId="1F405043" w:rsidR="00FF05A3" w:rsidRPr="001150AB" w:rsidRDefault="00FF05A3" w:rsidP="00587AB0">
      <w:pPr>
        <w:numPr>
          <w:ilvl w:val="0"/>
          <w:numId w:val="29"/>
        </w:numPr>
        <w:tabs>
          <w:tab w:val="left" w:pos="-720"/>
        </w:tabs>
        <w:spacing w:after="240"/>
        <w:jc w:val="both"/>
        <w:rPr>
          <w:rFonts w:ascii="Arial" w:hAnsi="Arial" w:cs="Arial"/>
          <w:b/>
          <w:sz w:val="20"/>
        </w:rPr>
      </w:pPr>
      <w:r w:rsidRPr="001150AB">
        <w:rPr>
          <w:rFonts w:ascii="Arial" w:hAnsi="Arial" w:cs="Arial"/>
          <w:b/>
          <w:sz w:val="20"/>
        </w:rPr>
        <w:t xml:space="preserve">“External Display Usage” </w:t>
      </w:r>
      <w:r w:rsidRPr="001150AB">
        <w:rPr>
          <w:rFonts w:ascii="Arial" w:hAnsi="Arial" w:cs="Arial"/>
          <w:bCs/>
          <w:sz w:val="20"/>
        </w:rPr>
        <w:t xml:space="preserve">shall mean </w:t>
      </w:r>
      <w:r w:rsidR="00A570A7">
        <w:rPr>
          <w:rFonts w:ascii="Arial" w:hAnsi="Arial" w:cs="Arial"/>
          <w:sz w:val="20"/>
        </w:rPr>
        <w:t>display</w:t>
      </w:r>
      <w:r w:rsidR="00A570A7" w:rsidRPr="001150AB">
        <w:rPr>
          <w:rFonts w:ascii="Arial" w:hAnsi="Arial" w:cs="Arial"/>
          <w:sz w:val="20"/>
        </w:rPr>
        <w:t xml:space="preserve"> </w:t>
      </w:r>
      <w:r w:rsidRPr="001150AB">
        <w:rPr>
          <w:rFonts w:ascii="Arial" w:hAnsi="Arial" w:cs="Arial"/>
          <w:sz w:val="20"/>
        </w:rPr>
        <w:t xml:space="preserve">of the Information to Subscribers through one or more External Applications; </w:t>
      </w:r>
      <w:r w:rsidRPr="001150AB">
        <w:rPr>
          <w:rFonts w:ascii="Arial" w:hAnsi="Arial" w:cs="Arial"/>
          <w:i/>
          <w:sz w:val="20"/>
        </w:rPr>
        <w:t>provided, that,</w:t>
      </w:r>
      <w:r w:rsidRPr="001150AB">
        <w:rPr>
          <w:rFonts w:ascii="Arial" w:hAnsi="Arial" w:cs="Arial"/>
          <w:sz w:val="20"/>
        </w:rPr>
        <w:t xml:space="preserve"> such External Applications do not permit further redistribution of the of the Information. </w:t>
      </w:r>
    </w:p>
    <w:p w14:paraId="6D939760" w14:textId="3754745C" w:rsidR="00BE4FE1" w:rsidRPr="00F35BC2" w:rsidRDefault="00FF05A3" w:rsidP="00587AB0">
      <w:pPr>
        <w:numPr>
          <w:ilvl w:val="0"/>
          <w:numId w:val="29"/>
        </w:numPr>
        <w:tabs>
          <w:tab w:val="left" w:pos="-720"/>
        </w:tabs>
        <w:spacing w:after="240"/>
        <w:jc w:val="both"/>
        <w:rPr>
          <w:rFonts w:ascii="Arial" w:hAnsi="Arial" w:cs="Arial"/>
          <w:b/>
          <w:sz w:val="20"/>
        </w:rPr>
      </w:pPr>
      <w:r w:rsidRPr="00F35BC2">
        <w:rPr>
          <w:rFonts w:ascii="Arial" w:hAnsi="Arial" w:cs="Arial"/>
          <w:b/>
          <w:sz w:val="20"/>
        </w:rPr>
        <w:t xml:space="preserve"> </w:t>
      </w:r>
      <w:r w:rsidR="00580FA7" w:rsidRPr="00F35BC2">
        <w:rPr>
          <w:rFonts w:ascii="Arial" w:hAnsi="Arial" w:cs="Arial"/>
          <w:b/>
          <w:sz w:val="20"/>
        </w:rPr>
        <w:t xml:space="preserve">“External Distribution” </w:t>
      </w:r>
      <w:r w:rsidR="00580FA7" w:rsidRPr="00F35BC2">
        <w:rPr>
          <w:rFonts w:ascii="Arial" w:hAnsi="Arial" w:cs="Arial"/>
          <w:bCs/>
          <w:sz w:val="20"/>
        </w:rPr>
        <w:t xml:space="preserve">shall mean </w:t>
      </w:r>
      <w:r w:rsidR="000C2391" w:rsidRPr="00F35BC2">
        <w:rPr>
          <w:rFonts w:ascii="Arial" w:hAnsi="Arial" w:cs="Arial"/>
          <w:bCs/>
          <w:sz w:val="20"/>
        </w:rPr>
        <w:t xml:space="preserve">distribution </w:t>
      </w:r>
      <w:r w:rsidR="00BC5FB1" w:rsidRPr="00F35BC2">
        <w:rPr>
          <w:rFonts w:ascii="Arial" w:hAnsi="Arial" w:cs="Arial"/>
          <w:bCs/>
          <w:sz w:val="20"/>
        </w:rPr>
        <w:t xml:space="preserve">to </w:t>
      </w:r>
      <w:r w:rsidR="00303610">
        <w:rPr>
          <w:rFonts w:ascii="Arial" w:hAnsi="Arial" w:cs="Arial"/>
          <w:bCs/>
          <w:sz w:val="20"/>
        </w:rPr>
        <w:t xml:space="preserve">Subscriber’s </w:t>
      </w:r>
      <w:r w:rsidR="00143B13" w:rsidRPr="00F35BC2">
        <w:rPr>
          <w:rFonts w:ascii="Arial" w:hAnsi="Arial" w:cs="Arial"/>
          <w:bCs/>
          <w:sz w:val="20"/>
        </w:rPr>
        <w:t>customers and other third parties</w:t>
      </w:r>
      <w:r w:rsidR="00977AB2" w:rsidRPr="00F35BC2">
        <w:rPr>
          <w:rFonts w:ascii="Arial" w:hAnsi="Arial" w:cs="Arial"/>
          <w:bCs/>
          <w:sz w:val="20"/>
        </w:rPr>
        <w:t xml:space="preserve"> via External Applications. </w:t>
      </w:r>
      <w:r w:rsidR="00311221" w:rsidRPr="00F35BC2">
        <w:rPr>
          <w:rFonts w:ascii="Arial" w:hAnsi="Arial" w:cs="Arial"/>
          <w:bCs/>
          <w:sz w:val="20"/>
        </w:rPr>
        <w:t xml:space="preserve"> </w:t>
      </w:r>
    </w:p>
    <w:p w14:paraId="4FD307A3" w14:textId="6D7F80A1" w:rsidR="00371841" w:rsidRPr="00003D54" w:rsidRDefault="00371841" w:rsidP="00587AB0">
      <w:pPr>
        <w:numPr>
          <w:ilvl w:val="0"/>
          <w:numId w:val="29"/>
        </w:numPr>
        <w:tabs>
          <w:tab w:val="left" w:pos="-720"/>
        </w:tabs>
        <w:spacing w:after="240"/>
        <w:jc w:val="both"/>
        <w:rPr>
          <w:rFonts w:ascii="Arial" w:hAnsi="Arial" w:cs="Arial"/>
          <w:b/>
          <w:sz w:val="20"/>
        </w:rPr>
      </w:pPr>
      <w:r w:rsidRPr="00F35BC2">
        <w:rPr>
          <w:rFonts w:ascii="Arial" w:hAnsi="Arial" w:cs="Arial"/>
          <w:b/>
          <w:sz w:val="20"/>
        </w:rPr>
        <w:lastRenderedPageBreak/>
        <w:t>“External Applications”</w:t>
      </w:r>
      <w:r w:rsidRPr="00F35BC2">
        <w:rPr>
          <w:rFonts w:ascii="Arial" w:hAnsi="Arial" w:cs="Arial"/>
          <w:sz w:val="20"/>
        </w:rPr>
        <w:t xml:space="preserve"> shall mean </w:t>
      </w:r>
      <w:r w:rsidR="005139BD">
        <w:rPr>
          <w:rFonts w:ascii="Arial" w:hAnsi="Arial" w:cs="Arial"/>
          <w:sz w:val="20"/>
        </w:rPr>
        <w:t>Subscriber’s</w:t>
      </w:r>
      <w:r w:rsidR="005139BD" w:rsidRPr="00F35BC2">
        <w:rPr>
          <w:rFonts w:ascii="Arial" w:hAnsi="Arial" w:cs="Arial"/>
          <w:sz w:val="20"/>
        </w:rPr>
        <w:t xml:space="preserve"> </w:t>
      </w:r>
      <w:r w:rsidR="00C11B78" w:rsidRPr="00F35BC2">
        <w:rPr>
          <w:rFonts w:ascii="Arial" w:hAnsi="Arial" w:cs="Arial"/>
          <w:sz w:val="20"/>
        </w:rPr>
        <w:t xml:space="preserve">applications that are accessible by persons </w:t>
      </w:r>
      <w:r w:rsidR="00C11B78" w:rsidRPr="00003D54">
        <w:rPr>
          <w:rFonts w:ascii="Arial" w:hAnsi="Arial" w:cs="Arial"/>
          <w:sz w:val="20"/>
        </w:rPr>
        <w:t>other than Users.</w:t>
      </w:r>
    </w:p>
    <w:p w14:paraId="68830F01" w14:textId="7C48E423" w:rsidR="00A67C61" w:rsidRPr="00003D54" w:rsidRDefault="00354E95" w:rsidP="00587AB0">
      <w:pPr>
        <w:numPr>
          <w:ilvl w:val="0"/>
          <w:numId w:val="29"/>
        </w:numPr>
        <w:tabs>
          <w:tab w:val="left" w:pos="-720"/>
        </w:tabs>
        <w:spacing w:after="240"/>
        <w:jc w:val="both"/>
        <w:rPr>
          <w:rFonts w:ascii="Arial" w:hAnsi="Arial" w:cs="Arial"/>
          <w:sz w:val="20"/>
        </w:rPr>
      </w:pPr>
      <w:r w:rsidRPr="00003D54" w:rsidDel="00354E95">
        <w:rPr>
          <w:rFonts w:ascii="Arial" w:hAnsi="Arial" w:cs="Arial"/>
          <w:b/>
          <w:bCs/>
          <w:sz w:val="20"/>
        </w:rPr>
        <w:t xml:space="preserve"> </w:t>
      </w:r>
      <w:r w:rsidR="00A67C61" w:rsidRPr="00003D54">
        <w:rPr>
          <w:rFonts w:ascii="Arial" w:hAnsi="Arial" w:cs="Arial"/>
          <w:b/>
          <w:bCs/>
          <w:sz w:val="20"/>
        </w:rPr>
        <w:t>“Fee Schedule”</w:t>
      </w:r>
      <w:r w:rsidR="00A67C61" w:rsidRPr="00003D54">
        <w:rPr>
          <w:rFonts w:ascii="Arial" w:hAnsi="Arial" w:cs="Arial"/>
          <w:sz w:val="20"/>
        </w:rPr>
        <w:t xml:space="preserve"> </w:t>
      </w:r>
      <w:r w:rsidR="00670ECE" w:rsidRPr="00003D54">
        <w:rPr>
          <w:rFonts w:ascii="Arial" w:hAnsi="Arial" w:cs="Arial"/>
          <w:sz w:val="20"/>
        </w:rPr>
        <w:t>shall mean</w:t>
      </w:r>
      <w:r w:rsidR="00661564" w:rsidRPr="00003D54">
        <w:rPr>
          <w:rFonts w:ascii="Arial" w:hAnsi="Arial" w:cs="Arial"/>
          <w:sz w:val="20"/>
        </w:rPr>
        <w:t xml:space="preserve"> </w:t>
      </w:r>
      <w:r w:rsidR="007348DF" w:rsidRPr="00003D54">
        <w:rPr>
          <w:rFonts w:ascii="Arial" w:hAnsi="Arial" w:cs="Arial"/>
          <w:sz w:val="20"/>
        </w:rPr>
        <w:t>the</w:t>
      </w:r>
      <w:r w:rsidR="00EC7E59" w:rsidRPr="00003D54">
        <w:rPr>
          <w:rFonts w:ascii="Arial" w:hAnsi="Arial" w:cs="Arial"/>
          <w:sz w:val="20"/>
        </w:rPr>
        <w:t xml:space="preserve"> </w:t>
      </w:r>
      <w:r w:rsidR="005E4AEC" w:rsidRPr="00003D54">
        <w:rPr>
          <w:rFonts w:ascii="Arial" w:hAnsi="Arial" w:cs="Arial"/>
          <w:sz w:val="20"/>
        </w:rPr>
        <w:t xml:space="preserve">prices </w:t>
      </w:r>
      <w:r w:rsidR="00EC7E59" w:rsidRPr="00003D54">
        <w:rPr>
          <w:rFonts w:ascii="Arial" w:hAnsi="Arial" w:cs="Arial"/>
          <w:sz w:val="20"/>
        </w:rPr>
        <w:t>for each license to access the Information</w:t>
      </w:r>
      <w:r w:rsidR="00003D54" w:rsidRPr="00003D54">
        <w:rPr>
          <w:rFonts w:ascii="Arial" w:hAnsi="Arial" w:cs="Arial"/>
          <w:sz w:val="20"/>
        </w:rPr>
        <w:t xml:space="preserve"> or other services</w:t>
      </w:r>
      <w:r w:rsidR="00EC7E59" w:rsidRPr="00003D54">
        <w:rPr>
          <w:rFonts w:ascii="Arial" w:hAnsi="Arial" w:cs="Arial"/>
          <w:sz w:val="20"/>
        </w:rPr>
        <w:t xml:space="preserve">, </w:t>
      </w:r>
      <w:r w:rsidR="00661564" w:rsidRPr="00003D54">
        <w:rPr>
          <w:rFonts w:ascii="Arial" w:hAnsi="Arial" w:cs="Arial"/>
          <w:sz w:val="20"/>
        </w:rPr>
        <w:t xml:space="preserve">made available at </w:t>
      </w:r>
      <w:hyperlink r:id="rId16" w:history="1">
        <w:r w:rsidR="00661564" w:rsidRPr="00003D54">
          <w:rPr>
            <w:rStyle w:val="Hyperlink"/>
            <w:rFonts w:ascii="Arial" w:hAnsi="Arial" w:cs="Arial"/>
            <w:sz w:val="20"/>
          </w:rPr>
          <w:t>www.otcmarkets.com</w:t>
        </w:r>
      </w:hyperlink>
      <w:r w:rsidR="00661564" w:rsidRPr="00003D54">
        <w:rPr>
          <w:rFonts w:ascii="Arial" w:hAnsi="Arial" w:cs="Arial"/>
          <w:sz w:val="20"/>
        </w:rPr>
        <w:t xml:space="preserve"> or another website accessible by and made known to Subscriber</w:t>
      </w:r>
      <w:r w:rsidR="00214F9B" w:rsidRPr="00003D54">
        <w:rPr>
          <w:rFonts w:ascii="Arial" w:hAnsi="Arial" w:cs="Arial"/>
          <w:sz w:val="20"/>
        </w:rPr>
        <w:t xml:space="preserve">. </w:t>
      </w:r>
    </w:p>
    <w:p w14:paraId="3F8A2DF2" w14:textId="338C5722" w:rsidR="00934A6F" w:rsidRDefault="00934A6F" w:rsidP="00910A87">
      <w:pPr>
        <w:pStyle w:val="ListParagraph"/>
        <w:numPr>
          <w:ilvl w:val="0"/>
          <w:numId w:val="29"/>
        </w:numPr>
        <w:jc w:val="both"/>
        <w:rPr>
          <w:rFonts w:ascii="Arial" w:eastAsia="Times New Roman" w:hAnsi="Arial" w:cs="Arial"/>
          <w:sz w:val="20"/>
        </w:rPr>
      </w:pPr>
      <w:r w:rsidRPr="00910A87">
        <w:rPr>
          <w:rFonts w:ascii="Arial" w:eastAsia="Times New Roman" w:hAnsi="Arial" w:cs="Arial"/>
          <w:b/>
          <w:bCs/>
          <w:sz w:val="20"/>
        </w:rPr>
        <w:t xml:space="preserve">“Historical Information” </w:t>
      </w:r>
      <w:r w:rsidRPr="00934A6F">
        <w:rPr>
          <w:rFonts w:ascii="Arial" w:eastAsia="Times New Roman" w:hAnsi="Arial" w:cs="Arial"/>
          <w:sz w:val="20"/>
        </w:rPr>
        <w:t xml:space="preserve">shall mean the Information after 12:00 a.m. Eastern Standard Time on the third (3rd) business day subsequent to the date on which such Information was first provided to </w:t>
      </w:r>
      <w:r w:rsidR="00910A87">
        <w:rPr>
          <w:rFonts w:ascii="Arial" w:eastAsia="Times New Roman" w:hAnsi="Arial" w:cs="Arial"/>
          <w:sz w:val="20"/>
        </w:rPr>
        <w:t>Subscriber</w:t>
      </w:r>
      <w:r w:rsidRPr="00934A6F">
        <w:rPr>
          <w:rFonts w:ascii="Arial" w:eastAsia="Times New Roman" w:hAnsi="Arial" w:cs="Arial"/>
          <w:sz w:val="20"/>
        </w:rPr>
        <w:t xml:space="preserve"> by OTC Markets Group.</w:t>
      </w:r>
    </w:p>
    <w:p w14:paraId="4D8A241D" w14:textId="77777777" w:rsidR="00934A6F" w:rsidRPr="00934A6F" w:rsidRDefault="00934A6F" w:rsidP="00934A6F">
      <w:pPr>
        <w:pStyle w:val="ListParagraph"/>
        <w:ind w:left="810"/>
        <w:rPr>
          <w:rFonts w:ascii="Arial" w:eastAsia="Times New Roman" w:hAnsi="Arial" w:cs="Arial"/>
          <w:sz w:val="20"/>
        </w:rPr>
      </w:pPr>
    </w:p>
    <w:p w14:paraId="4A9933B3" w14:textId="5DCDE9AB" w:rsidR="00B559ED" w:rsidRPr="00F35BC2" w:rsidRDefault="00B559ED" w:rsidP="00587AB0">
      <w:pPr>
        <w:numPr>
          <w:ilvl w:val="0"/>
          <w:numId w:val="29"/>
        </w:numPr>
        <w:tabs>
          <w:tab w:val="left" w:pos="-720"/>
        </w:tabs>
        <w:spacing w:after="240"/>
        <w:jc w:val="both"/>
        <w:rPr>
          <w:rFonts w:ascii="Arial" w:hAnsi="Arial" w:cs="Arial"/>
          <w:sz w:val="20"/>
        </w:rPr>
      </w:pPr>
      <w:r w:rsidRPr="00F35BC2">
        <w:rPr>
          <w:rFonts w:ascii="Arial" w:hAnsi="Arial" w:cs="Arial"/>
          <w:b/>
          <w:sz w:val="20"/>
        </w:rPr>
        <w:t>“Information”</w:t>
      </w:r>
      <w:r w:rsidRPr="00F35BC2">
        <w:rPr>
          <w:rFonts w:ascii="Arial" w:hAnsi="Arial" w:cs="Arial"/>
          <w:sz w:val="20"/>
        </w:rPr>
        <w:t xml:space="preserve"> shall mean the information and data, including information, goods and services provided to </w:t>
      </w:r>
      <w:r w:rsidR="005139BD">
        <w:rPr>
          <w:rFonts w:ascii="Arial" w:hAnsi="Arial" w:cs="Arial"/>
          <w:sz w:val="20"/>
        </w:rPr>
        <w:t>Subscriber</w:t>
      </w:r>
      <w:r w:rsidR="005139BD" w:rsidRPr="00F35BC2">
        <w:rPr>
          <w:rFonts w:ascii="Arial" w:hAnsi="Arial" w:cs="Arial"/>
          <w:sz w:val="20"/>
        </w:rPr>
        <w:t xml:space="preserve"> </w:t>
      </w:r>
      <w:r w:rsidRPr="00F35BC2">
        <w:rPr>
          <w:rFonts w:ascii="Arial" w:hAnsi="Arial" w:cs="Arial"/>
          <w:sz w:val="20"/>
        </w:rPr>
        <w:t xml:space="preserve">by </w:t>
      </w:r>
      <w:r w:rsidR="00C83135" w:rsidRPr="00F35BC2">
        <w:rPr>
          <w:rFonts w:ascii="Arial" w:hAnsi="Arial" w:cs="Arial"/>
          <w:sz w:val="20"/>
        </w:rPr>
        <w:t>OTC Markets Group</w:t>
      </w:r>
      <w:r w:rsidR="00FA27FF" w:rsidRPr="00F35BC2">
        <w:rPr>
          <w:rFonts w:ascii="Arial" w:hAnsi="Arial" w:cs="Arial"/>
          <w:sz w:val="20"/>
        </w:rPr>
        <w:t xml:space="preserve"> pursuant to this Agreement</w:t>
      </w:r>
      <w:r w:rsidR="008429AB" w:rsidRPr="00F35BC2">
        <w:rPr>
          <w:rFonts w:ascii="Arial" w:hAnsi="Arial" w:cs="Arial"/>
          <w:sz w:val="20"/>
        </w:rPr>
        <w:t>,</w:t>
      </w:r>
      <w:r w:rsidR="00991E93" w:rsidRPr="00F35BC2">
        <w:rPr>
          <w:rFonts w:ascii="Arial" w:hAnsi="Arial" w:cs="Arial"/>
          <w:sz w:val="20"/>
        </w:rPr>
        <w:t xml:space="preserve"> as specified in the Attachments</w:t>
      </w:r>
      <w:r w:rsidRPr="00F35BC2">
        <w:rPr>
          <w:rFonts w:ascii="Arial" w:hAnsi="Arial" w:cs="Arial"/>
          <w:sz w:val="20"/>
        </w:rPr>
        <w:t xml:space="preserve">.  </w:t>
      </w:r>
    </w:p>
    <w:p w14:paraId="7261361D" w14:textId="0D2A759B" w:rsidR="00B559ED" w:rsidRPr="00845747" w:rsidRDefault="000C5623" w:rsidP="00587AB0">
      <w:pPr>
        <w:numPr>
          <w:ilvl w:val="0"/>
          <w:numId w:val="29"/>
        </w:numPr>
        <w:tabs>
          <w:tab w:val="left" w:pos="-720"/>
        </w:tabs>
        <w:spacing w:after="240"/>
        <w:jc w:val="both"/>
        <w:rPr>
          <w:rFonts w:ascii="Arial" w:hAnsi="Arial" w:cs="Arial"/>
          <w:sz w:val="20"/>
        </w:rPr>
      </w:pPr>
      <w:r w:rsidRPr="00F35BC2">
        <w:rPr>
          <w:rFonts w:ascii="Arial" w:hAnsi="Arial" w:cs="Arial"/>
          <w:b/>
          <w:sz w:val="20"/>
        </w:rPr>
        <w:t xml:space="preserve">“Information Plan” </w:t>
      </w:r>
      <w:r w:rsidRPr="00F35BC2">
        <w:rPr>
          <w:rFonts w:ascii="Arial" w:hAnsi="Arial" w:cs="Arial"/>
          <w:sz w:val="20"/>
        </w:rPr>
        <w:t xml:space="preserve">shall mean a detailed description of the </w:t>
      </w:r>
      <w:r w:rsidR="005139BD">
        <w:rPr>
          <w:rFonts w:ascii="Arial" w:hAnsi="Arial" w:cs="Arial"/>
          <w:sz w:val="20"/>
        </w:rPr>
        <w:t>Subscriber’s</w:t>
      </w:r>
      <w:r w:rsidR="005139BD" w:rsidRPr="00F35BC2">
        <w:rPr>
          <w:rFonts w:ascii="Arial" w:hAnsi="Arial" w:cs="Arial"/>
          <w:sz w:val="20"/>
        </w:rPr>
        <w:t xml:space="preserve"> </w:t>
      </w:r>
      <w:r w:rsidRPr="00F35BC2">
        <w:rPr>
          <w:rFonts w:ascii="Arial" w:hAnsi="Arial" w:cs="Arial"/>
          <w:sz w:val="20"/>
        </w:rPr>
        <w:t xml:space="preserve">intended use of the Information, including, without limitation, </w:t>
      </w:r>
      <w:r w:rsidR="005139BD">
        <w:rPr>
          <w:rFonts w:ascii="Arial" w:hAnsi="Arial" w:cs="Arial"/>
          <w:sz w:val="20"/>
        </w:rPr>
        <w:t>Subscriber</w:t>
      </w:r>
      <w:r w:rsidR="005139BD" w:rsidRPr="00F35BC2">
        <w:rPr>
          <w:rFonts w:ascii="Arial" w:hAnsi="Arial" w:cs="Arial"/>
          <w:sz w:val="20"/>
        </w:rPr>
        <w:t xml:space="preserve">’s </w:t>
      </w:r>
      <w:r w:rsidRPr="00F35BC2">
        <w:rPr>
          <w:rFonts w:ascii="Arial" w:hAnsi="Arial" w:cs="Arial"/>
          <w:sz w:val="20"/>
        </w:rPr>
        <w:t xml:space="preserve">intent to manipulate, process, store, transmit, reproduce and display the Information, </w:t>
      </w:r>
      <w:r w:rsidR="00FB61BC" w:rsidRPr="00F35BC2">
        <w:rPr>
          <w:rFonts w:ascii="Arial" w:hAnsi="Arial" w:cs="Arial"/>
          <w:sz w:val="20"/>
        </w:rPr>
        <w:t xml:space="preserve">including, but not limited to, the data processing equipment, software, and communications facilities related thereto </w:t>
      </w:r>
      <w:r w:rsidRPr="00F35BC2">
        <w:rPr>
          <w:rFonts w:ascii="Arial" w:hAnsi="Arial" w:cs="Arial"/>
          <w:sz w:val="20"/>
        </w:rPr>
        <w:t>and the persons to whom such Information will be made available, as and to the extent approved by OTC Markets Group.</w:t>
      </w:r>
    </w:p>
    <w:p w14:paraId="5DFE7C5E" w14:textId="19984791" w:rsidR="002727E9" w:rsidRPr="00D37A73" w:rsidRDefault="002727E9" w:rsidP="00587AB0">
      <w:pPr>
        <w:pStyle w:val="BodyText"/>
        <w:numPr>
          <w:ilvl w:val="0"/>
          <w:numId w:val="29"/>
        </w:numPr>
        <w:rPr>
          <w:rFonts w:ascii="Arial" w:hAnsi="Arial" w:cs="Arial"/>
          <w:b/>
          <w:sz w:val="20"/>
        </w:rPr>
      </w:pPr>
      <w:r w:rsidRPr="00D37A73">
        <w:rPr>
          <w:rFonts w:ascii="Arial" w:hAnsi="Arial" w:cs="Arial"/>
          <w:b/>
          <w:sz w:val="20"/>
        </w:rPr>
        <w:t xml:space="preserve">“Internal Applications” </w:t>
      </w:r>
      <w:r w:rsidRPr="00D37A73">
        <w:rPr>
          <w:rFonts w:ascii="Arial" w:hAnsi="Arial" w:cs="Arial"/>
          <w:sz w:val="20"/>
        </w:rPr>
        <w:t xml:space="preserve">shall mean </w:t>
      </w:r>
      <w:r w:rsidR="005139BD">
        <w:rPr>
          <w:rFonts w:ascii="Arial" w:hAnsi="Arial" w:cs="Arial"/>
          <w:sz w:val="20"/>
          <w:lang w:val="en-US"/>
        </w:rPr>
        <w:t>Subscriber</w:t>
      </w:r>
      <w:r w:rsidR="005139BD" w:rsidRPr="00D37A73">
        <w:rPr>
          <w:rFonts w:ascii="Arial" w:hAnsi="Arial" w:cs="Arial"/>
          <w:sz w:val="20"/>
        </w:rPr>
        <w:t xml:space="preserve">’s </w:t>
      </w:r>
      <w:r w:rsidRPr="00D37A73">
        <w:rPr>
          <w:rFonts w:ascii="Arial" w:hAnsi="Arial" w:cs="Arial"/>
          <w:sz w:val="20"/>
        </w:rPr>
        <w:t>internal applications</w:t>
      </w:r>
      <w:r w:rsidR="00E87D82">
        <w:rPr>
          <w:rFonts w:ascii="Arial" w:hAnsi="Arial" w:cs="Arial"/>
          <w:sz w:val="20"/>
          <w:lang w:val="en-US"/>
        </w:rPr>
        <w:t xml:space="preserve"> that</w:t>
      </w:r>
      <w:r w:rsidRPr="00D37A73">
        <w:rPr>
          <w:rFonts w:ascii="Arial" w:hAnsi="Arial" w:cs="Arial"/>
          <w:sz w:val="20"/>
        </w:rPr>
        <w:t xml:space="preserve"> are not available to any person that is not a User.</w:t>
      </w:r>
    </w:p>
    <w:p w14:paraId="60365DAB" w14:textId="003D6874" w:rsidR="00442BDE" w:rsidRPr="007217CD" w:rsidRDefault="00442BDE" w:rsidP="00587AB0">
      <w:pPr>
        <w:pStyle w:val="BodyText"/>
        <w:numPr>
          <w:ilvl w:val="0"/>
          <w:numId w:val="29"/>
        </w:numPr>
        <w:rPr>
          <w:rFonts w:ascii="Arial" w:hAnsi="Arial" w:cs="Arial"/>
          <w:b/>
          <w:bCs/>
          <w:sz w:val="20"/>
        </w:rPr>
      </w:pPr>
      <w:r w:rsidRPr="579E8E8E">
        <w:rPr>
          <w:rFonts w:ascii="Arial" w:hAnsi="Arial" w:cs="Arial"/>
          <w:b/>
          <w:bCs/>
          <w:sz w:val="20"/>
          <w:lang w:val="en-US"/>
        </w:rPr>
        <w:t xml:space="preserve">“Internal Usage” </w:t>
      </w:r>
      <w:r w:rsidR="00A31CE1" w:rsidRPr="579E8E8E">
        <w:rPr>
          <w:rFonts w:ascii="Arial" w:hAnsi="Arial" w:cs="Arial"/>
          <w:sz w:val="20"/>
          <w:lang w:val="en-US"/>
        </w:rPr>
        <w:t xml:space="preserve">shall mean </w:t>
      </w:r>
      <w:r w:rsidR="009E2807" w:rsidRPr="579E8E8E">
        <w:rPr>
          <w:rFonts w:ascii="Arial" w:hAnsi="Arial" w:cs="Arial"/>
          <w:sz w:val="20"/>
          <w:lang w:val="en-US"/>
        </w:rPr>
        <w:t xml:space="preserve">use of the Information </w:t>
      </w:r>
      <w:r w:rsidR="00BD5C53" w:rsidRPr="579E8E8E">
        <w:rPr>
          <w:rFonts w:ascii="Arial" w:hAnsi="Arial" w:cs="Arial"/>
          <w:sz w:val="20"/>
          <w:lang w:val="en-US"/>
        </w:rPr>
        <w:t xml:space="preserve">by Users </w:t>
      </w:r>
      <w:r w:rsidR="006C7F2F" w:rsidRPr="579E8E8E">
        <w:rPr>
          <w:rFonts w:ascii="Arial" w:hAnsi="Arial" w:cs="Arial"/>
          <w:sz w:val="20"/>
          <w:lang w:val="en-US"/>
        </w:rPr>
        <w:t xml:space="preserve">on </w:t>
      </w:r>
      <w:r w:rsidR="00BD5C53" w:rsidRPr="579E8E8E">
        <w:rPr>
          <w:rFonts w:ascii="Arial" w:hAnsi="Arial" w:cs="Arial"/>
          <w:sz w:val="20"/>
          <w:lang w:val="en-US"/>
        </w:rPr>
        <w:t>Internal Applications</w:t>
      </w:r>
      <w:r w:rsidR="00856177" w:rsidRPr="579E8E8E">
        <w:rPr>
          <w:rFonts w:ascii="Arial" w:hAnsi="Arial" w:cs="Arial"/>
          <w:sz w:val="20"/>
          <w:lang w:val="en-US"/>
        </w:rPr>
        <w:t xml:space="preserve"> for </w:t>
      </w:r>
      <w:r w:rsidR="006D1AFE" w:rsidRPr="579E8E8E">
        <w:rPr>
          <w:rFonts w:ascii="Arial" w:hAnsi="Arial" w:cs="Arial"/>
          <w:sz w:val="20"/>
          <w:lang w:val="en-US"/>
        </w:rPr>
        <w:t xml:space="preserve">Subscriber’s </w:t>
      </w:r>
      <w:r w:rsidR="00856177" w:rsidRPr="579E8E8E">
        <w:rPr>
          <w:rFonts w:ascii="Arial" w:hAnsi="Arial" w:cs="Arial"/>
          <w:sz w:val="20"/>
          <w:lang w:val="en-US"/>
        </w:rPr>
        <w:t>own internal business use</w:t>
      </w:r>
      <w:r w:rsidR="00FD1215" w:rsidRPr="579E8E8E">
        <w:rPr>
          <w:rFonts w:ascii="Arial" w:hAnsi="Arial" w:cs="Arial"/>
          <w:sz w:val="20"/>
          <w:lang w:val="en-US"/>
        </w:rPr>
        <w:t xml:space="preserve"> in the ordinary course </w:t>
      </w:r>
      <w:r w:rsidR="004E2E45" w:rsidRPr="579E8E8E">
        <w:rPr>
          <w:rFonts w:ascii="Arial" w:hAnsi="Arial" w:cs="Arial"/>
          <w:sz w:val="20"/>
          <w:lang w:val="en-US"/>
        </w:rPr>
        <w:t xml:space="preserve">of </w:t>
      </w:r>
      <w:r w:rsidR="002C7CAE" w:rsidRPr="579E8E8E">
        <w:rPr>
          <w:rFonts w:ascii="Arial" w:hAnsi="Arial" w:cs="Arial"/>
          <w:sz w:val="20"/>
          <w:lang w:val="en-US"/>
        </w:rPr>
        <w:t xml:space="preserve">Subscriber’s </w:t>
      </w:r>
      <w:r w:rsidR="004E2E45" w:rsidRPr="579E8E8E">
        <w:rPr>
          <w:rFonts w:ascii="Arial" w:hAnsi="Arial" w:cs="Arial"/>
          <w:sz w:val="20"/>
          <w:lang w:val="en-US"/>
        </w:rPr>
        <w:t>business</w:t>
      </w:r>
      <w:r w:rsidR="007217CD" w:rsidRPr="579E8E8E">
        <w:rPr>
          <w:rFonts w:ascii="Arial" w:hAnsi="Arial" w:cs="Arial"/>
          <w:sz w:val="20"/>
          <w:lang w:val="en-US"/>
        </w:rPr>
        <w:t>;</w:t>
      </w:r>
      <w:r w:rsidR="007217CD" w:rsidRPr="579E8E8E">
        <w:rPr>
          <w:rFonts w:ascii="Arial" w:hAnsi="Arial" w:cs="Arial"/>
          <w:i/>
          <w:iCs/>
          <w:sz w:val="20"/>
        </w:rPr>
        <w:t xml:space="preserve"> provided, that,</w:t>
      </w:r>
      <w:r w:rsidR="007217CD" w:rsidRPr="579E8E8E">
        <w:rPr>
          <w:rFonts w:ascii="Arial" w:hAnsi="Arial" w:cs="Arial"/>
          <w:sz w:val="20"/>
        </w:rPr>
        <w:t xml:space="preserve"> such </w:t>
      </w:r>
      <w:r w:rsidR="007217CD" w:rsidRPr="579E8E8E">
        <w:rPr>
          <w:rFonts w:ascii="Arial" w:hAnsi="Arial" w:cs="Arial"/>
          <w:sz w:val="20"/>
          <w:lang w:val="en-US"/>
        </w:rPr>
        <w:t>Internal</w:t>
      </w:r>
      <w:r w:rsidR="007217CD" w:rsidRPr="579E8E8E">
        <w:rPr>
          <w:rFonts w:ascii="Arial" w:hAnsi="Arial" w:cs="Arial"/>
          <w:sz w:val="20"/>
        </w:rPr>
        <w:t xml:space="preserve"> Applications do not permit further redistribution of the of the Information. </w:t>
      </w:r>
    </w:p>
    <w:p w14:paraId="1665D972" w14:textId="34F07A5E" w:rsidR="00B559ED" w:rsidRPr="00F35BC2" w:rsidRDefault="00B559ED" w:rsidP="00587AB0">
      <w:pPr>
        <w:numPr>
          <w:ilvl w:val="0"/>
          <w:numId w:val="29"/>
        </w:numPr>
        <w:tabs>
          <w:tab w:val="left" w:pos="-720"/>
        </w:tabs>
        <w:spacing w:after="240"/>
        <w:jc w:val="both"/>
        <w:rPr>
          <w:rFonts w:ascii="Arial" w:hAnsi="Arial" w:cs="Arial"/>
          <w:sz w:val="20"/>
        </w:rPr>
      </w:pPr>
      <w:r w:rsidRPr="00A82D2C">
        <w:rPr>
          <w:rFonts w:ascii="Arial" w:hAnsi="Arial" w:cs="Arial"/>
          <w:b/>
          <w:sz w:val="20"/>
        </w:rPr>
        <w:t>“Investment Accounting”</w:t>
      </w:r>
      <w:r w:rsidRPr="00F35BC2">
        <w:rPr>
          <w:rFonts w:ascii="Arial" w:hAnsi="Arial" w:cs="Arial"/>
          <w:sz w:val="20"/>
        </w:rPr>
        <w:t xml:space="preserve"> shall mean use of the Information for portfolio valuation, preparation of client investment statements, preparation of financial statements pursuant to U.S. GAAP, IASB/IFRS or National Accounting Standards, or preparation of regulatory and other reports for Net Capital and FINRA FOCUS reports, Fund Valuation (Net Asset Value) reports, and other similar reports.</w:t>
      </w:r>
    </w:p>
    <w:p w14:paraId="4E75A518" w14:textId="1F3CFC13" w:rsidR="00EC77FF" w:rsidRPr="00F35BC2" w:rsidRDefault="00EC77FF" w:rsidP="00587AB0">
      <w:pPr>
        <w:pStyle w:val="BodyText"/>
        <w:numPr>
          <w:ilvl w:val="0"/>
          <w:numId w:val="29"/>
        </w:numPr>
        <w:rPr>
          <w:rFonts w:ascii="Arial" w:hAnsi="Arial" w:cs="Arial"/>
          <w:sz w:val="20"/>
        </w:rPr>
      </w:pPr>
      <w:r w:rsidRPr="00F35BC2">
        <w:rPr>
          <w:rFonts w:ascii="Arial" w:hAnsi="Arial" w:cs="Arial"/>
          <w:b/>
          <w:sz w:val="20"/>
          <w:lang w:val="en-US"/>
        </w:rPr>
        <w:t xml:space="preserve">“Market Data Policies” </w:t>
      </w:r>
      <w:r w:rsidRPr="00F35BC2">
        <w:rPr>
          <w:rFonts w:ascii="Arial" w:hAnsi="Arial" w:cs="Arial"/>
          <w:sz w:val="20"/>
          <w:lang w:val="en-US"/>
        </w:rPr>
        <w:t xml:space="preserve">shall mean OTC Markets Group’s policies, interpretations, operating procedures, specifications, requirements and other documentation made available at </w:t>
      </w:r>
      <w:r w:rsidR="00AC77D2" w:rsidRPr="00AC77D2">
        <w:rPr>
          <w:rFonts w:ascii="Arial" w:hAnsi="Arial" w:cs="Arial"/>
          <w:sz w:val="20"/>
          <w:lang w:val="en-US"/>
        </w:rPr>
        <w:t>www.otcmarkets.com</w:t>
      </w:r>
      <w:r w:rsidRPr="00F35BC2">
        <w:rPr>
          <w:rFonts w:ascii="Arial" w:hAnsi="Arial" w:cs="Arial"/>
          <w:sz w:val="20"/>
          <w:lang w:val="en-US"/>
        </w:rPr>
        <w:t xml:space="preserve"> or another website accessible by and made known to </w:t>
      </w:r>
      <w:r w:rsidR="00141FC2">
        <w:rPr>
          <w:rFonts w:ascii="Arial" w:hAnsi="Arial" w:cs="Arial"/>
          <w:sz w:val="20"/>
          <w:lang w:val="en-US"/>
        </w:rPr>
        <w:t>Subscriber</w:t>
      </w:r>
      <w:r w:rsidRPr="00F35BC2">
        <w:rPr>
          <w:rFonts w:ascii="Arial" w:hAnsi="Arial" w:cs="Arial"/>
          <w:sz w:val="20"/>
          <w:lang w:val="en-US"/>
        </w:rPr>
        <w:t>, as may be amended from time to time.</w:t>
      </w:r>
    </w:p>
    <w:p w14:paraId="72A1D22B" w14:textId="77777777" w:rsidR="009D10AB" w:rsidRPr="00F35BC2" w:rsidRDefault="009D10AB" w:rsidP="009D10AB">
      <w:pPr>
        <w:pStyle w:val="BodyText"/>
        <w:numPr>
          <w:ilvl w:val="0"/>
          <w:numId w:val="29"/>
        </w:numPr>
        <w:rPr>
          <w:rFonts w:ascii="Arial" w:hAnsi="Arial" w:cs="Arial"/>
          <w:sz w:val="20"/>
        </w:rPr>
      </w:pPr>
      <w:r w:rsidRPr="00F35BC2">
        <w:rPr>
          <w:rFonts w:ascii="Arial" w:hAnsi="Arial" w:cs="Arial"/>
          <w:b/>
          <w:bCs/>
          <w:sz w:val="20"/>
          <w:lang w:val="en-US"/>
        </w:rPr>
        <w:t>“Order Form”</w:t>
      </w:r>
      <w:r w:rsidRPr="00F35BC2">
        <w:rPr>
          <w:rFonts w:ascii="Arial" w:hAnsi="Arial" w:cs="Arial"/>
          <w:sz w:val="20"/>
          <w:lang w:val="en-US"/>
        </w:rPr>
        <w:t xml:space="preserve"> shall mean any of the executed order form(s) specifying the Information to be provided to </w:t>
      </w:r>
      <w:r>
        <w:rPr>
          <w:rFonts w:ascii="Arial" w:hAnsi="Arial" w:cs="Arial"/>
          <w:sz w:val="20"/>
          <w:lang w:val="en-US"/>
        </w:rPr>
        <w:t>Subscriber</w:t>
      </w:r>
      <w:r w:rsidRPr="00F35BC2">
        <w:rPr>
          <w:rFonts w:ascii="Arial" w:hAnsi="Arial" w:cs="Arial"/>
          <w:sz w:val="20"/>
          <w:lang w:val="en-US"/>
        </w:rPr>
        <w:t xml:space="preserve"> pursuant to this Agreement.  </w:t>
      </w:r>
    </w:p>
    <w:p w14:paraId="03C13450" w14:textId="4508A977" w:rsidR="00B559ED" w:rsidRPr="00F35BC2" w:rsidRDefault="009D10AB" w:rsidP="009D10AB">
      <w:pPr>
        <w:numPr>
          <w:ilvl w:val="0"/>
          <w:numId w:val="29"/>
        </w:numPr>
        <w:tabs>
          <w:tab w:val="left" w:pos="-720"/>
        </w:tabs>
        <w:spacing w:after="240"/>
        <w:jc w:val="both"/>
        <w:rPr>
          <w:rFonts w:ascii="Arial" w:hAnsi="Arial" w:cs="Arial"/>
          <w:sz w:val="20"/>
        </w:rPr>
      </w:pPr>
      <w:r w:rsidRPr="00F35BC2">
        <w:rPr>
          <w:rFonts w:ascii="Arial" w:hAnsi="Arial" w:cs="Arial"/>
          <w:b/>
          <w:sz w:val="20"/>
        </w:rPr>
        <w:t xml:space="preserve"> </w:t>
      </w:r>
      <w:r w:rsidR="00B559ED" w:rsidRPr="00F35BC2">
        <w:rPr>
          <w:rFonts w:ascii="Arial" w:hAnsi="Arial" w:cs="Arial"/>
          <w:b/>
          <w:sz w:val="20"/>
        </w:rPr>
        <w:t>“OTC Market Tier”</w:t>
      </w:r>
      <w:r w:rsidR="00B559ED" w:rsidRPr="00F35BC2">
        <w:rPr>
          <w:rFonts w:ascii="Arial" w:hAnsi="Arial" w:cs="Arial"/>
          <w:sz w:val="20"/>
        </w:rPr>
        <w:t xml:space="preserve"> shall mean a </w:t>
      </w:r>
      <w:r w:rsidR="001D2740" w:rsidRPr="00F35BC2">
        <w:rPr>
          <w:rFonts w:ascii="Arial" w:hAnsi="Arial" w:cs="Arial"/>
          <w:sz w:val="20"/>
        </w:rPr>
        <w:t xml:space="preserve">market </w:t>
      </w:r>
      <w:r w:rsidR="00B559ED" w:rsidRPr="00F35BC2">
        <w:rPr>
          <w:rFonts w:ascii="Arial" w:hAnsi="Arial" w:cs="Arial"/>
          <w:sz w:val="20"/>
        </w:rPr>
        <w:t xml:space="preserve">tier designation assigned by </w:t>
      </w:r>
      <w:r w:rsidR="00C83135" w:rsidRPr="00F35BC2">
        <w:rPr>
          <w:rFonts w:ascii="Arial" w:hAnsi="Arial" w:cs="Arial"/>
          <w:sz w:val="20"/>
        </w:rPr>
        <w:t>OTC Markets Group</w:t>
      </w:r>
      <w:r w:rsidR="00041BE7" w:rsidRPr="00F35BC2">
        <w:rPr>
          <w:rFonts w:ascii="Arial" w:hAnsi="Arial" w:cs="Arial"/>
          <w:sz w:val="20"/>
        </w:rPr>
        <w:t>.</w:t>
      </w:r>
    </w:p>
    <w:p w14:paraId="76F85970" w14:textId="0F600B65" w:rsidR="00EC77FF" w:rsidRPr="00FF4A88" w:rsidRDefault="009D10AB" w:rsidP="00587AB0">
      <w:pPr>
        <w:numPr>
          <w:ilvl w:val="0"/>
          <w:numId w:val="29"/>
        </w:numPr>
        <w:tabs>
          <w:tab w:val="left" w:pos="-720"/>
        </w:tabs>
        <w:spacing w:after="240"/>
        <w:jc w:val="both"/>
        <w:rPr>
          <w:rFonts w:ascii="Arial" w:hAnsi="Arial" w:cs="Arial"/>
          <w:sz w:val="20"/>
        </w:rPr>
      </w:pPr>
      <w:r w:rsidRPr="00A82D2C">
        <w:rPr>
          <w:rFonts w:ascii="Arial" w:hAnsi="Arial" w:cs="Arial"/>
          <w:b/>
          <w:sz w:val="20"/>
        </w:rPr>
        <w:t xml:space="preserve"> </w:t>
      </w:r>
      <w:r w:rsidR="00EC77FF" w:rsidRPr="00A82D2C">
        <w:rPr>
          <w:rFonts w:ascii="Arial" w:hAnsi="Arial" w:cs="Arial"/>
          <w:b/>
          <w:sz w:val="20"/>
        </w:rPr>
        <w:t xml:space="preserve">“OTC Markets Group” </w:t>
      </w:r>
      <w:r w:rsidR="00EC77FF" w:rsidRPr="00E00279">
        <w:rPr>
          <w:rFonts w:ascii="Arial" w:hAnsi="Arial" w:cs="Arial"/>
          <w:sz w:val="20"/>
        </w:rPr>
        <w:t xml:space="preserve">shall mean OTC Markets Group Inc., a Delaware corporation, and its </w:t>
      </w:r>
      <w:r w:rsidR="00A72D6C">
        <w:rPr>
          <w:rFonts w:ascii="Arial" w:hAnsi="Arial" w:cs="Arial"/>
          <w:sz w:val="20"/>
        </w:rPr>
        <w:t>A</w:t>
      </w:r>
      <w:r w:rsidR="00EC77FF" w:rsidRPr="00E00279">
        <w:rPr>
          <w:rFonts w:ascii="Arial" w:hAnsi="Arial" w:cs="Arial"/>
          <w:sz w:val="20"/>
        </w:rPr>
        <w:t>ffiliates.</w:t>
      </w:r>
    </w:p>
    <w:p w14:paraId="3F88C739" w14:textId="11DC5F03" w:rsidR="00095549" w:rsidRPr="00F35BC2" w:rsidRDefault="00095549" w:rsidP="00587AB0">
      <w:pPr>
        <w:numPr>
          <w:ilvl w:val="0"/>
          <w:numId w:val="29"/>
        </w:numPr>
        <w:tabs>
          <w:tab w:val="left" w:pos="-720"/>
        </w:tabs>
        <w:spacing w:after="240"/>
        <w:jc w:val="both"/>
        <w:rPr>
          <w:rFonts w:ascii="Arial" w:hAnsi="Arial" w:cs="Arial"/>
          <w:sz w:val="20"/>
        </w:rPr>
      </w:pPr>
      <w:r w:rsidRPr="00F35BC2">
        <w:rPr>
          <w:rFonts w:ascii="Arial" w:hAnsi="Arial" w:cs="Arial"/>
          <w:b/>
          <w:sz w:val="20"/>
        </w:rPr>
        <w:t xml:space="preserve">“OTC Markets Group’s System” </w:t>
      </w:r>
      <w:r w:rsidRPr="00F35BC2">
        <w:rPr>
          <w:rFonts w:ascii="Arial" w:hAnsi="Arial" w:cs="Arial"/>
          <w:sz w:val="20"/>
        </w:rPr>
        <w:t>shall mean the system</w:t>
      </w:r>
      <w:r w:rsidR="009912F4">
        <w:rPr>
          <w:rFonts w:ascii="Arial" w:hAnsi="Arial" w:cs="Arial"/>
          <w:sz w:val="20"/>
        </w:rPr>
        <w:t>(s)</w:t>
      </w:r>
      <w:r w:rsidRPr="00F35BC2">
        <w:rPr>
          <w:rFonts w:ascii="Arial" w:hAnsi="Arial" w:cs="Arial"/>
          <w:sz w:val="20"/>
        </w:rPr>
        <w:t xml:space="preserve"> </w:t>
      </w:r>
      <w:r w:rsidR="001661DA">
        <w:rPr>
          <w:rFonts w:ascii="Arial" w:hAnsi="Arial" w:cs="Arial"/>
          <w:sz w:val="20"/>
        </w:rPr>
        <w:t>used</w:t>
      </w:r>
      <w:r w:rsidR="001661DA" w:rsidRPr="00F35BC2">
        <w:rPr>
          <w:rFonts w:ascii="Arial" w:hAnsi="Arial" w:cs="Arial"/>
          <w:sz w:val="20"/>
        </w:rPr>
        <w:t xml:space="preserve"> </w:t>
      </w:r>
      <w:r w:rsidRPr="00F35BC2">
        <w:rPr>
          <w:rFonts w:ascii="Arial" w:hAnsi="Arial" w:cs="Arial"/>
          <w:sz w:val="20"/>
        </w:rPr>
        <w:t>by OTC Markets Group to deliver the Information</w:t>
      </w:r>
      <w:r w:rsidR="007D24C0">
        <w:rPr>
          <w:rFonts w:ascii="Arial" w:hAnsi="Arial" w:cs="Arial"/>
          <w:sz w:val="20"/>
        </w:rPr>
        <w:t xml:space="preserve"> </w:t>
      </w:r>
      <w:r w:rsidR="009314A8">
        <w:rPr>
          <w:rFonts w:ascii="Arial" w:hAnsi="Arial" w:cs="Arial"/>
          <w:sz w:val="20"/>
        </w:rPr>
        <w:t xml:space="preserve">to Subscriber </w:t>
      </w:r>
      <w:r w:rsidR="007D24C0">
        <w:rPr>
          <w:rFonts w:ascii="Arial" w:hAnsi="Arial" w:cs="Arial"/>
          <w:sz w:val="20"/>
        </w:rPr>
        <w:t>and shall include the Data File Delivery Service</w:t>
      </w:r>
      <w:r w:rsidR="009314A8">
        <w:rPr>
          <w:rFonts w:ascii="Arial" w:hAnsi="Arial" w:cs="Arial"/>
          <w:sz w:val="20"/>
        </w:rPr>
        <w:t xml:space="preserve"> and Canari.  </w:t>
      </w:r>
    </w:p>
    <w:p w14:paraId="6F81961D" w14:textId="51F71144" w:rsidR="00E4558B" w:rsidRPr="00F35BC2" w:rsidRDefault="00E4558B" w:rsidP="00587AB0">
      <w:pPr>
        <w:pStyle w:val="BodyText2"/>
        <w:numPr>
          <w:ilvl w:val="0"/>
          <w:numId w:val="29"/>
        </w:numPr>
        <w:jc w:val="both"/>
        <w:rPr>
          <w:rFonts w:ascii="Arial" w:hAnsi="Arial" w:cs="Arial"/>
          <w:sz w:val="20"/>
        </w:rPr>
      </w:pPr>
      <w:r w:rsidRPr="00F35BC2">
        <w:rPr>
          <w:rFonts w:ascii="Arial" w:hAnsi="Arial" w:cs="Arial"/>
          <w:b/>
          <w:sz w:val="20"/>
          <w:lang w:val="en-US"/>
        </w:rPr>
        <w:t>“Personal Data”</w:t>
      </w:r>
      <w:r w:rsidRPr="00F35BC2">
        <w:rPr>
          <w:rFonts w:ascii="Arial" w:hAnsi="Arial" w:cs="Arial"/>
          <w:sz w:val="20"/>
          <w:lang w:val="en-US"/>
        </w:rPr>
        <w:t xml:space="preserve"> </w:t>
      </w:r>
      <w:r w:rsidR="00BC15D8" w:rsidRPr="00F35BC2">
        <w:rPr>
          <w:rFonts w:ascii="Arial" w:hAnsi="Arial" w:cs="Arial"/>
          <w:sz w:val="20"/>
          <w:lang w:val="en-US"/>
        </w:rPr>
        <w:t>shall have the meaning set forth in the GDPR (</w:t>
      </w:r>
      <w:r w:rsidR="007865B6" w:rsidRPr="00F35BC2">
        <w:rPr>
          <w:rFonts w:ascii="Arial" w:hAnsi="Arial" w:cs="Arial"/>
          <w:sz w:val="20"/>
          <w:lang w:val="en-US"/>
        </w:rPr>
        <w:t xml:space="preserve">and </w:t>
      </w:r>
      <w:r w:rsidR="00BC15D8" w:rsidRPr="00F35BC2">
        <w:rPr>
          <w:rFonts w:ascii="Arial" w:hAnsi="Arial" w:cs="Arial"/>
          <w:sz w:val="20"/>
          <w:lang w:val="en-US"/>
        </w:rPr>
        <w:t>as amended by any superseding legislation)</w:t>
      </w:r>
      <w:r w:rsidRPr="00F35BC2">
        <w:rPr>
          <w:rFonts w:ascii="Arial" w:hAnsi="Arial" w:cs="Arial"/>
          <w:sz w:val="20"/>
          <w:lang w:val="en-US"/>
        </w:rPr>
        <w:t xml:space="preserve">.  For the purpose of this Agreement, Personal Data may include, but is not limited to, names, employers, employer addresses, titles, email addresses, phone numbers, and </w:t>
      </w:r>
      <w:r w:rsidR="00430F11" w:rsidRPr="00F35BC2">
        <w:rPr>
          <w:rFonts w:ascii="Arial" w:hAnsi="Arial" w:cs="Arial"/>
          <w:sz w:val="20"/>
          <w:lang w:val="en-US"/>
        </w:rPr>
        <w:t xml:space="preserve">other </w:t>
      </w:r>
      <w:r w:rsidR="00E630CB" w:rsidRPr="00F35BC2">
        <w:rPr>
          <w:rFonts w:ascii="Arial" w:hAnsi="Arial" w:cs="Arial"/>
          <w:sz w:val="20"/>
          <w:lang w:val="en-US"/>
        </w:rPr>
        <w:t>information</w:t>
      </w:r>
      <w:r w:rsidRPr="00F35BC2">
        <w:rPr>
          <w:rFonts w:ascii="Arial" w:hAnsi="Arial" w:cs="Arial"/>
          <w:sz w:val="20"/>
          <w:lang w:val="en-US"/>
        </w:rPr>
        <w:t xml:space="preserve"> relating to </w:t>
      </w:r>
      <w:r w:rsidR="00AA5C93" w:rsidRPr="00F35BC2">
        <w:rPr>
          <w:rFonts w:ascii="Arial" w:hAnsi="Arial" w:cs="Arial"/>
          <w:sz w:val="20"/>
          <w:lang w:val="en-US"/>
        </w:rPr>
        <w:t xml:space="preserve">an individual end-user </w:t>
      </w:r>
      <w:r w:rsidRPr="00F35BC2">
        <w:rPr>
          <w:rFonts w:ascii="Arial" w:hAnsi="Arial" w:cs="Arial"/>
          <w:sz w:val="20"/>
          <w:lang w:val="en-US"/>
        </w:rPr>
        <w:t xml:space="preserve">usage of the Information. </w:t>
      </w:r>
    </w:p>
    <w:p w14:paraId="21558623" w14:textId="3FA62061" w:rsidR="0031752A" w:rsidRPr="0031752A" w:rsidRDefault="00F93825" w:rsidP="00587AB0">
      <w:pPr>
        <w:numPr>
          <w:ilvl w:val="0"/>
          <w:numId w:val="29"/>
        </w:numPr>
        <w:tabs>
          <w:tab w:val="left" w:pos="-720"/>
        </w:tabs>
        <w:spacing w:after="240"/>
        <w:jc w:val="both"/>
        <w:rPr>
          <w:rFonts w:ascii="Arial" w:hAnsi="Arial" w:cs="Arial"/>
          <w:b/>
          <w:bCs/>
          <w:sz w:val="20"/>
        </w:rPr>
      </w:pPr>
      <w:r w:rsidRPr="00F35BC2" w:rsidDel="00F93825">
        <w:rPr>
          <w:rFonts w:ascii="Arial" w:hAnsi="Arial" w:cs="Arial"/>
          <w:b/>
          <w:sz w:val="20"/>
        </w:rPr>
        <w:lastRenderedPageBreak/>
        <w:t xml:space="preserve"> </w:t>
      </w:r>
      <w:r w:rsidR="004F13D8" w:rsidRPr="00F35BC2" w:rsidDel="004F13D8">
        <w:rPr>
          <w:rFonts w:ascii="Arial" w:hAnsi="Arial" w:cs="Arial"/>
          <w:b/>
          <w:bCs/>
          <w:sz w:val="20"/>
        </w:rPr>
        <w:t xml:space="preserve"> </w:t>
      </w:r>
      <w:r w:rsidR="0031752A" w:rsidRPr="00F335BB">
        <w:rPr>
          <w:rFonts w:ascii="Arial" w:hAnsi="Arial" w:cs="Arial"/>
          <w:b/>
          <w:bCs/>
          <w:sz w:val="20"/>
        </w:rPr>
        <w:t xml:space="preserve">“Prime Broker” </w:t>
      </w:r>
      <w:r w:rsidR="0031752A">
        <w:rPr>
          <w:rFonts w:ascii="Arial" w:hAnsi="Arial" w:cs="Arial"/>
          <w:sz w:val="20"/>
        </w:rPr>
        <w:t xml:space="preserve">shall mean a </w:t>
      </w:r>
      <w:r w:rsidR="00D45882">
        <w:rPr>
          <w:rFonts w:ascii="Arial" w:hAnsi="Arial" w:cs="Arial"/>
          <w:sz w:val="20"/>
        </w:rPr>
        <w:t>B</w:t>
      </w:r>
      <w:r w:rsidR="0031752A">
        <w:rPr>
          <w:rFonts w:ascii="Arial" w:hAnsi="Arial" w:cs="Arial"/>
          <w:sz w:val="20"/>
        </w:rPr>
        <w:t>roker-</w:t>
      </w:r>
      <w:r w:rsidR="00D45882">
        <w:rPr>
          <w:rFonts w:ascii="Arial" w:hAnsi="Arial" w:cs="Arial"/>
          <w:sz w:val="20"/>
        </w:rPr>
        <w:t>D</w:t>
      </w:r>
      <w:r w:rsidR="0031752A">
        <w:rPr>
          <w:rFonts w:ascii="Arial" w:hAnsi="Arial" w:cs="Arial"/>
          <w:sz w:val="20"/>
        </w:rPr>
        <w:t>ealer providing securities clearing and related services</w:t>
      </w:r>
      <w:r w:rsidR="0031752A" w:rsidRPr="007C6A65">
        <w:rPr>
          <w:rFonts w:ascii="Arial" w:hAnsi="Arial" w:cs="Arial"/>
          <w:sz w:val="20"/>
        </w:rPr>
        <w:t xml:space="preserve"> </w:t>
      </w:r>
      <w:r w:rsidR="0031752A">
        <w:rPr>
          <w:rFonts w:ascii="Arial" w:hAnsi="Arial" w:cs="Arial"/>
          <w:sz w:val="20"/>
        </w:rPr>
        <w:t>for hedge funds and other professional investors, including global custody, securities lending, securities clearing and financing, cash management, and technology, operational and administrative support services.</w:t>
      </w:r>
    </w:p>
    <w:p w14:paraId="709BEBBD" w14:textId="7CEDE790" w:rsidR="00EC77FF" w:rsidRPr="00705F88" w:rsidRDefault="00EC77FF" w:rsidP="00587AB0">
      <w:pPr>
        <w:numPr>
          <w:ilvl w:val="0"/>
          <w:numId w:val="29"/>
        </w:numPr>
        <w:tabs>
          <w:tab w:val="left" w:pos="-720"/>
        </w:tabs>
        <w:spacing w:after="240"/>
        <w:jc w:val="both"/>
        <w:rPr>
          <w:rFonts w:ascii="Arial" w:hAnsi="Arial" w:cs="Arial"/>
          <w:sz w:val="20"/>
        </w:rPr>
      </w:pPr>
      <w:r w:rsidRPr="00F35BC2">
        <w:rPr>
          <w:rFonts w:ascii="Arial" w:hAnsi="Arial" w:cs="Arial"/>
          <w:b/>
          <w:sz w:val="20"/>
        </w:rPr>
        <w:t xml:space="preserve">“Recipient” </w:t>
      </w:r>
      <w:r w:rsidRPr="00F35BC2">
        <w:rPr>
          <w:rFonts w:ascii="Arial" w:hAnsi="Arial" w:cs="Arial"/>
          <w:sz w:val="20"/>
        </w:rPr>
        <w:t xml:space="preserve">shall mean a User or </w:t>
      </w:r>
      <w:r w:rsidR="0067114D" w:rsidRPr="0067114D">
        <w:rPr>
          <w:rFonts w:ascii="Arial" w:hAnsi="Arial" w:cs="Arial"/>
          <w:sz w:val="20"/>
        </w:rPr>
        <w:t xml:space="preserve">any person, other than a User, that receives Information </w:t>
      </w:r>
      <w:r w:rsidR="0067114D" w:rsidRPr="00705F88">
        <w:rPr>
          <w:rFonts w:ascii="Arial" w:hAnsi="Arial" w:cs="Arial"/>
          <w:sz w:val="20"/>
        </w:rPr>
        <w:t xml:space="preserve">from the </w:t>
      </w:r>
      <w:r w:rsidR="00141FC2" w:rsidRPr="00705F88">
        <w:rPr>
          <w:rFonts w:ascii="Arial" w:hAnsi="Arial" w:cs="Arial"/>
          <w:sz w:val="20"/>
        </w:rPr>
        <w:t>Subscriber</w:t>
      </w:r>
      <w:r w:rsidR="0067114D" w:rsidRPr="00705F88">
        <w:rPr>
          <w:rFonts w:ascii="Arial" w:hAnsi="Arial" w:cs="Arial"/>
          <w:sz w:val="20"/>
        </w:rPr>
        <w:t>.</w:t>
      </w:r>
    </w:p>
    <w:p w14:paraId="214427DD" w14:textId="32D86061" w:rsidR="00676A45" w:rsidRPr="00705F88" w:rsidRDefault="00676A45" w:rsidP="00587AB0">
      <w:pPr>
        <w:numPr>
          <w:ilvl w:val="0"/>
          <w:numId w:val="29"/>
        </w:numPr>
        <w:tabs>
          <w:tab w:val="left" w:pos="-720"/>
        </w:tabs>
        <w:spacing w:after="240"/>
        <w:jc w:val="both"/>
        <w:rPr>
          <w:rFonts w:ascii="Arial" w:hAnsi="Arial" w:cs="Arial"/>
          <w:b/>
          <w:sz w:val="20"/>
        </w:rPr>
      </w:pPr>
      <w:r w:rsidRPr="00705F88">
        <w:rPr>
          <w:rFonts w:ascii="Arial" w:hAnsi="Arial" w:cs="Arial"/>
          <w:b/>
          <w:sz w:val="20"/>
        </w:rPr>
        <w:t xml:space="preserve">“RSS Feed” </w:t>
      </w:r>
      <w:r w:rsidR="001F036A" w:rsidRPr="00705F88">
        <w:rPr>
          <w:rFonts w:ascii="Arial" w:hAnsi="Arial" w:cs="Arial"/>
          <w:sz w:val="20"/>
        </w:rPr>
        <w:t xml:space="preserve">shall mean Information </w:t>
      </w:r>
      <w:r w:rsidR="007F2BC2" w:rsidRPr="00705F88">
        <w:rPr>
          <w:rFonts w:ascii="Arial" w:hAnsi="Arial" w:cs="Arial"/>
          <w:sz w:val="20"/>
        </w:rPr>
        <w:t xml:space="preserve">made available in </w:t>
      </w:r>
      <w:r w:rsidR="001F036A" w:rsidRPr="00705F88">
        <w:rPr>
          <w:rFonts w:ascii="Arial" w:hAnsi="Arial" w:cs="Arial"/>
          <w:sz w:val="20"/>
        </w:rPr>
        <w:t>XML format</w:t>
      </w:r>
      <w:r w:rsidR="007F2BC2" w:rsidRPr="00705F88">
        <w:rPr>
          <w:rFonts w:ascii="Arial" w:hAnsi="Arial" w:cs="Arial"/>
          <w:sz w:val="20"/>
        </w:rPr>
        <w:t xml:space="preserve"> and containing</w:t>
      </w:r>
      <w:r w:rsidR="002F2E65" w:rsidRPr="00705F88">
        <w:rPr>
          <w:rFonts w:ascii="Arial" w:hAnsi="Arial" w:cs="Arial"/>
          <w:sz w:val="20"/>
        </w:rPr>
        <w:t xml:space="preserve"> data related to </w:t>
      </w:r>
      <w:r w:rsidR="006C4E04" w:rsidRPr="00705F88">
        <w:rPr>
          <w:rFonts w:ascii="Arial" w:hAnsi="Arial" w:cs="Arial"/>
          <w:sz w:val="20"/>
        </w:rPr>
        <w:t>issuers</w:t>
      </w:r>
      <w:r w:rsidR="00A038D5" w:rsidRPr="00705F88">
        <w:rPr>
          <w:rFonts w:ascii="Arial" w:hAnsi="Arial" w:cs="Arial"/>
          <w:sz w:val="20"/>
        </w:rPr>
        <w:t xml:space="preserve"> and </w:t>
      </w:r>
      <w:r w:rsidR="001F036A" w:rsidRPr="00705F88">
        <w:rPr>
          <w:rFonts w:ascii="Arial" w:hAnsi="Arial" w:cs="Arial"/>
          <w:sz w:val="20"/>
        </w:rPr>
        <w:t>link</w:t>
      </w:r>
      <w:r w:rsidR="00A038D5" w:rsidRPr="00705F88">
        <w:rPr>
          <w:rFonts w:ascii="Arial" w:hAnsi="Arial" w:cs="Arial"/>
          <w:sz w:val="20"/>
        </w:rPr>
        <w:t>s</w:t>
      </w:r>
      <w:r w:rsidR="001F036A" w:rsidRPr="00705F88">
        <w:rPr>
          <w:rFonts w:ascii="Arial" w:hAnsi="Arial" w:cs="Arial"/>
          <w:sz w:val="20"/>
        </w:rPr>
        <w:t xml:space="preserve"> to applicable OTC Markets Group webpage</w:t>
      </w:r>
      <w:r w:rsidR="00E64329" w:rsidRPr="00705F88">
        <w:rPr>
          <w:rFonts w:ascii="Arial" w:hAnsi="Arial" w:cs="Arial"/>
          <w:sz w:val="20"/>
        </w:rPr>
        <w:t>(s)</w:t>
      </w:r>
      <w:r w:rsidR="001F036A" w:rsidRPr="00705F88">
        <w:rPr>
          <w:rFonts w:ascii="Arial" w:hAnsi="Arial"/>
          <w:sz w:val="20"/>
        </w:rPr>
        <w:t>,</w:t>
      </w:r>
      <w:r w:rsidR="009F6791" w:rsidRPr="00705F88">
        <w:rPr>
          <w:rFonts w:ascii="Arial" w:hAnsi="Arial"/>
          <w:sz w:val="20"/>
        </w:rPr>
        <w:t xml:space="preserve"> </w:t>
      </w:r>
      <w:r w:rsidR="009F6791" w:rsidRPr="00705F88">
        <w:rPr>
          <w:rFonts w:ascii="Arial" w:hAnsi="Arial" w:cs="Arial"/>
          <w:sz w:val="20"/>
        </w:rPr>
        <w:t>including an issuer’s name and symbol, and links to financial reports,</w:t>
      </w:r>
      <w:r w:rsidR="001F036A" w:rsidRPr="00705F88">
        <w:rPr>
          <w:rFonts w:ascii="Arial" w:hAnsi="Arial"/>
          <w:sz w:val="20"/>
        </w:rPr>
        <w:t xml:space="preserve"> as further specified in the applicable Technical Specifications</w:t>
      </w:r>
      <w:r w:rsidR="001F036A" w:rsidRPr="00705F88">
        <w:rPr>
          <w:rFonts w:ascii="Arial" w:hAnsi="Arial" w:cs="Arial"/>
          <w:sz w:val="20"/>
        </w:rPr>
        <w:t>.</w:t>
      </w:r>
    </w:p>
    <w:p w14:paraId="0E4F0257" w14:textId="310EDC26" w:rsidR="00F42034" w:rsidRDefault="00F42034" w:rsidP="00587AB0">
      <w:pPr>
        <w:numPr>
          <w:ilvl w:val="0"/>
          <w:numId w:val="29"/>
        </w:numPr>
        <w:tabs>
          <w:tab w:val="left" w:pos="-720"/>
        </w:tabs>
        <w:spacing w:after="240"/>
        <w:jc w:val="both"/>
        <w:rPr>
          <w:rFonts w:ascii="Arial" w:hAnsi="Arial" w:cs="Arial"/>
          <w:b/>
          <w:sz w:val="20"/>
        </w:rPr>
      </w:pPr>
      <w:r>
        <w:rPr>
          <w:rFonts w:ascii="Arial" w:hAnsi="Arial" w:cs="Arial"/>
          <w:b/>
          <w:sz w:val="20"/>
        </w:rPr>
        <w:t xml:space="preserve">“Security Device” </w:t>
      </w:r>
      <w:r w:rsidR="00C93A82" w:rsidRPr="00D74450">
        <w:rPr>
          <w:rFonts w:ascii="Arial" w:hAnsi="Arial"/>
          <w:sz w:val="20"/>
        </w:rPr>
        <w:t xml:space="preserve">shall mean any passwords, User identification numbers, certificates or other form(s) of authentication or security used in connection with the </w:t>
      </w:r>
      <w:r w:rsidR="00C93A82">
        <w:rPr>
          <w:rFonts w:ascii="Arial" w:hAnsi="Arial"/>
          <w:sz w:val="20"/>
        </w:rPr>
        <w:t xml:space="preserve">Data File Delivery </w:t>
      </w:r>
      <w:r w:rsidR="00C93A82" w:rsidRPr="00D74450">
        <w:rPr>
          <w:rFonts w:ascii="Arial" w:hAnsi="Arial"/>
          <w:sz w:val="20"/>
        </w:rPr>
        <w:t>Service, including, but not limited to third</w:t>
      </w:r>
      <w:r w:rsidR="00451578">
        <w:rPr>
          <w:rFonts w:ascii="Arial" w:hAnsi="Arial"/>
          <w:sz w:val="20"/>
        </w:rPr>
        <w:t>-</w:t>
      </w:r>
      <w:r w:rsidR="00C93A82" w:rsidRPr="00D74450">
        <w:rPr>
          <w:rFonts w:ascii="Arial" w:hAnsi="Arial"/>
          <w:sz w:val="20"/>
        </w:rPr>
        <w:t>party software.</w:t>
      </w:r>
    </w:p>
    <w:p w14:paraId="696CE21D" w14:textId="74143F11" w:rsidR="000A0FE8" w:rsidRDefault="000A0FE8" w:rsidP="00587AB0">
      <w:pPr>
        <w:numPr>
          <w:ilvl w:val="0"/>
          <w:numId w:val="29"/>
        </w:numPr>
        <w:tabs>
          <w:tab w:val="left" w:pos="-720"/>
        </w:tabs>
        <w:spacing w:after="240"/>
        <w:jc w:val="both"/>
        <w:rPr>
          <w:rFonts w:ascii="Arial" w:hAnsi="Arial" w:cs="Arial"/>
          <w:b/>
          <w:sz w:val="20"/>
        </w:rPr>
      </w:pPr>
      <w:r w:rsidRPr="000A0FE8">
        <w:rPr>
          <w:rFonts w:ascii="Arial" w:hAnsi="Arial"/>
          <w:b/>
          <w:bCs/>
          <w:sz w:val="20"/>
        </w:rPr>
        <w:t>“Service Bureau”</w:t>
      </w:r>
      <w:r>
        <w:rPr>
          <w:rFonts w:ascii="Arial" w:hAnsi="Arial"/>
          <w:sz w:val="20"/>
        </w:rPr>
        <w:t xml:space="preserve"> </w:t>
      </w:r>
      <w:r w:rsidRPr="007C6A65">
        <w:rPr>
          <w:rFonts w:ascii="Arial" w:hAnsi="Arial"/>
          <w:sz w:val="20"/>
        </w:rPr>
        <w:t>s</w:t>
      </w:r>
      <w:r w:rsidRPr="007C6A65">
        <w:rPr>
          <w:rFonts w:ascii="Arial" w:hAnsi="Arial" w:cs="Arial"/>
          <w:sz w:val="20"/>
        </w:rPr>
        <w:t xml:space="preserve">hall mean any entity providing outsourced technology or business services for financial services companies, including software development, securities order management, </w:t>
      </w:r>
      <w:r>
        <w:rPr>
          <w:rFonts w:ascii="Arial" w:hAnsi="Arial" w:cs="Arial"/>
          <w:sz w:val="20"/>
        </w:rPr>
        <w:t>securities trade data</w:t>
      </w:r>
      <w:r w:rsidRPr="007C6A65">
        <w:rPr>
          <w:rFonts w:ascii="Arial" w:hAnsi="Arial" w:cs="Arial"/>
          <w:sz w:val="20"/>
        </w:rPr>
        <w:t>, securities trade processing, financial or trust accounting, or transaction, advisory, investment</w:t>
      </w:r>
      <w:r>
        <w:rPr>
          <w:rFonts w:ascii="Arial" w:hAnsi="Arial" w:cs="Arial"/>
          <w:sz w:val="20"/>
        </w:rPr>
        <w:t xml:space="preserve"> </w:t>
      </w:r>
      <w:r w:rsidRPr="007C6A65">
        <w:rPr>
          <w:rFonts w:ascii="Arial" w:hAnsi="Arial" w:cs="Arial"/>
          <w:sz w:val="20"/>
        </w:rPr>
        <w:t xml:space="preserve">or trust administrative processes.  </w:t>
      </w:r>
    </w:p>
    <w:p w14:paraId="4B87668A" w14:textId="0860B89B" w:rsidR="000C5623" w:rsidRPr="00845747" w:rsidRDefault="000C5623" w:rsidP="00587AB0">
      <w:pPr>
        <w:numPr>
          <w:ilvl w:val="0"/>
          <w:numId w:val="29"/>
        </w:numPr>
        <w:tabs>
          <w:tab w:val="left" w:pos="-720"/>
        </w:tabs>
        <w:spacing w:after="240"/>
        <w:jc w:val="both"/>
        <w:rPr>
          <w:rFonts w:ascii="Arial" w:hAnsi="Arial" w:cs="Arial"/>
          <w:b/>
          <w:sz w:val="20"/>
        </w:rPr>
      </w:pPr>
      <w:r w:rsidRPr="00F35BC2">
        <w:rPr>
          <w:rFonts w:ascii="Arial" w:hAnsi="Arial" w:cs="Arial"/>
          <w:b/>
          <w:sz w:val="20"/>
        </w:rPr>
        <w:t>“Services”</w:t>
      </w:r>
      <w:r w:rsidRPr="00F35BC2">
        <w:rPr>
          <w:rFonts w:ascii="Arial" w:hAnsi="Arial" w:cs="Arial"/>
          <w:sz w:val="20"/>
        </w:rPr>
        <w:t xml:space="preserve"> shall mean the goods or services provided by the </w:t>
      </w:r>
      <w:r w:rsidR="00EE2665">
        <w:rPr>
          <w:rFonts w:ascii="Arial" w:hAnsi="Arial" w:cs="Arial"/>
          <w:sz w:val="20"/>
        </w:rPr>
        <w:t>Subscriber</w:t>
      </w:r>
      <w:r w:rsidRPr="00F35BC2">
        <w:rPr>
          <w:rFonts w:ascii="Arial" w:hAnsi="Arial" w:cs="Arial"/>
          <w:sz w:val="20"/>
        </w:rPr>
        <w:t>, whether internally or externally, that are based upon or use the Information</w:t>
      </w:r>
      <w:r w:rsidR="00A74867" w:rsidRPr="00F35BC2">
        <w:rPr>
          <w:rFonts w:ascii="Arial" w:hAnsi="Arial" w:cs="Arial"/>
          <w:sz w:val="20"/>
        </w:rPr>
        <w:t xml:space="preserve"> or the Derived Data</w:t>
      </w:r>
      <w:r w:rsidRPr="00F35BC2">
        <w:rPr>
          <w:rFonts w:ascii="Arial" w:hAnsi="Arial" w:cs="Arial"/>
          <w:sz w:val="20"/>
        </w:rPr>
        <w:t xml:space="preserve">, or of which the Information </w:t>
      </w:r>
      <w:r w:rsidR="00A74867" w:rsidRPr="00F35BC2">
        <w:rPr>
          <w:rFonts w:ascii="Arial" w:hAnsi="Arial" w:cs="Arial"/>
          <w:sz w:val="20"/>
        </w:rPr>
        <w:t xml:space="preserve">or Derived Data </w:t>
      </w:r>
      <w:r w:rsidRPr="00F35BC2">
        <w:rPr>
          <w:rFonts w:ascii="Arial" w:hAnsi="Arial" w:cs="Arial"/>
          <w:sz w:val="20"/>
        </w:rPr>
        <w:t>is a part.</w:t>
      </w:r>
    </w:p>
    <w:p w14:paraId="6282DD3A" w14:textId="43042C74" w:rsidR="00B559ED" w:rsidRPr="00EE2665" w:rsidRDefault="00B559ED" w:rsidP="00587AB0">
      <w:pPr>
        <w:numPr>
          <w:ilvl w:val="0"/>
          <w:numId w:val="29"/>
        </w:numPr>
        <w:tabs>
          <w:tab w:val="left" w:pos="-720"/>
        </w:tabs>
        <w:spacing w:after="240"/>
        <w:jc w:val="both"/>
        <w:rPr>
          <w:rFonts w:ascii="Arial" w:hAnsi="Arial" w:cs="Arial"/>
          <w:sz w:val="20"/>
        </w:rPr>
      </w:pPr>
      <w:r w:rsidRPr="00EE2665">
        <w:rPr>
          <w:rFonts w:ascii="Arial" w:hAnsi="Arial" w:cs="Arial"/>
          <w:b/>
          <w:sz w:val="20"/>
        </w:rPr>
        <w:t xml:space="preserve">“Subscriber” </w:t>
      </w:r>
      <w:r w:rsidRPr="00EE2665">
        <w:rPr>
          <w:rFonts w:ascii="Arial" w:hAnsi="Arial" w:cs="Arial"/>
          <w:sz w:val="20"/>
        </w:rPr>
        <w:t xml:space="preserve">shall </w:t>
      </w:r>
      <w:r w:rsidR="00DF04FD">
        <w:rPr>
          <w:rFonts w:ascii="Arial" w:hAnsi="Arial" w:cs="Arial"/>
          <w:sz w:val="20"/>
        </w:rPr>
        <w:t>mean the person or entity receiving the Information pursuant to this Agreement</w:t>
      </w:r>
    </w:p>
    <w:p w14:paraId="6E113F3A" w14:textId="65C41CB9" w:rsidR="00095549" w:rsidRPr="00F35BC2" w:rsidRDefault="00095549" w:rsidP="00587AB0">
      <w:pPr>
        <w:numPr>
          <w:ilvl w:val="0"/>
          <w:numId w:val="29"/>
        </w:numPr>
        <w:tabs>
          <w:tab w:val="left" w:pos="-720"/>
        </w:tabs>
        <w:spacing w:after="240"/>
        <w:jc w:val="both"/>
        <w:rPr>
          <w:rFonts w:ascii="Arial" w:hAnsi="Arial" w:cs="Arial"/>
          <w:sz w:val="20"/>
        </w:rPr>
      </w:pPr>
      <w:r w:rsidRPr="00F35BC2">
        <w:rPr>
          <w:rFonts w:ascii="Arial" w:hAnsi="Arial" w:cs="Arial"/>
          <w:b/>
          <w:sz w:val="20"/>
        </w:rPr>
        <w:t>“</w:t>
      </w:r>
      <w:r w:rsidR="00EE2665">
        <w:rPr>
          <w:rFonts w:ascii="Arial" w:hAnsi="Arial" w:cs="Arial"/>
          <w:b/>
          <w:sz w:val="20"/>
        </w:rPr>
        <w:t>Subscriber’s</w:t>
      </w:r>
      <w:r w:rsidR="00EE2665" w:rsidRPr="00F35BC2">
        <w:rPr>
          <w:rFonts w:ascii="Arial" w:hAnsi="Arial" w:cs="Arial"/>
          <w:b/>
          <w:sz w:val="20"/>
        </w:rPr>
        <w:t xml:space="preserve"> </w:t>
      </w:r>
      <w:r w:rsidRPr="00F35BC2">
        <w:rPr>
          <w:rFonts w:ascii="Arial" w:hAnsi="Arial" w:cs="Arial"/>
          <w:b/>
          <w:sz w:val="20"/>
        </w:rPr>
        <w:t>System”</w:t>
      </w:r>
      <w:r w:rsidRPr="00F35BC2">
        <w:rPr>
          <w:rFonts w:ascii="Arial" w:hAnsi="Arial" w:cs="Arial"/>
          <w:sz w:val="20"/>
        </w:rPr>
        <w:t xml:space="preserve"> shall mean a system of applications operated by the </w:t>
      </w:r>
      <w:r w:rsidR="00EE2665">
        <w:rPr>
          <w:rFonts w:ascii="Arial" w:hAnsi="Arial" w:cs="Arial"/>
          <w:sz w:val="20"/>
        </w:rPr>
        <w:t>Subscriber</w:t>
      </w:r>
      <w:r w:rsidR="006C609A">
        <w:rPr>
          <w:rFonts w:ascii="Arial" w:hAnsi="Arial" w:cs="Arial"/>
          <w:sz w:val="20"/>
        </w:rPr>
        <w:t xml:space="preserve"> that </w:t>
      </w:r>
      <w:r w:rsidRPr="00F35BC2">
        <w:rPr>
          <w:rFonts w:ascii="Arial" w:hAnsi="Arial" w:cs="Arial"/>
          <w:sz w:val="20"/>
        </w:rPr>
        <w:t xml:space="preserve">is used by the </w:t>
      </w:r>
      <w:r w:rsidR="00EE2665">
        <w:rPr>
          <w:rFonts w:ascii="Arial" w:hAnsi="Arial" w:cs="Arial"/>
          <w:sz w:val="20"/>
        </w:rPr>
        <w:t>Subscriber</w:t>
      </w:r>
      <w:r w:rsidR="00EE2665" w:rsidRPr="00F35BC2">
        <w:rPr>
          <w:rFonts w:ascii="Arial" w:hAnsi="Arial" w:cs="Arial"/>
          <w:sz w:val="20"/>
        </w:rPr>
        <w:t xml:space="preserve"> </w:t>
      </w:r>
      <w:r w:rsidRPr="00F35BC2">
        <w:rPr>
          <w:rFonts w:ascii="Arial" w:hAnsi="Arial" w:cs="Arial"/>
          <w:sz w:val="20"/>
        </w:rPr>
        <w:t xml:space="preserve">to access the Information and distribute the </w:t>
      </w:r>
      <w:r w:rsidR="00EE2665">
        <w:rPr>
          <w:rFonts w:ascii="Arial" w:hAnsi="Arial" w:cs="Arial"/>
          <w:sz w:val="20"/>
        </w:rPr>
        <w:t>Subscriber’s</w:t>
      </w:r>
      <w:r w:rsidR="00EE2665" w:rsidRPr="00F35BC2">
        <w:rPr>
          <w:rFonts w:ascii="Arial" w:hAnsi="Arial" w:cs="Arial"/>
          <w:sz w:val="20"/>
        </w:rPr>
        <w:t xml:space="preserve"> </w:t>
      </w:r>
      <w:r w:rsidRPr="00F35BC2">
        <w:rPr>
          <w:rFonts w:ascii="Arial" w:hAnsi="Arial" w:cs="Arial"/>
          <w:sz w:val="20"/>
        </w:rPr>
        <w:t>Services.</w:t>
      </w:r>
      <w:r w:rsidRPr="00F35BC2" w:rsidDel="00095549">
        <w:rPr>
          <w:rFonts w:ascii="Arial" w:hAnsi="Arial" w:cs="Arial"/>
          <w:b/>
          <w:sz w:val="20"/>
        </w:rPr>
        <w:t xml:space="preserve"> </w:t>
      </w:r>
    </w:p>
    <w:p w14:paraId="72BCA734" w14:textId="1192074D" w:rsidR="005069B3" w:rsidRPr="00F35BC2" w:rsidRDefault="00B559ED" w:rsidP="00587AB0">
      <w:pPr>
        <w:numPr>
          <w:ilvl w:val="0"/>
          <w:numId w:val="29"/>
        </w:numPr>
        <w:tabs>
          <w:tab w:val="left" w:pos="-720"/>
        </w:tabs>
        <w:spacing w:after="240"/>
        <w:jc w:val="both"/>
        <w:rPr>
          <w:rFonts w:ascii="Arial" w:hAnsi="Arial" w:cs="Arial"/>
          <w:sz w:val="20"/>
        </w:rPr>
      </w:pPr>
      <w:r w:rsidRPr="00F35BC2">
        <w:rPr>
          <w:rFonts w:ascii="Arial" w:hAnsi="Arial" w:cs="Arial"/>
          <w:b/>
          <w:sz w:val="20"/>
        </w:rPr>
        <w:t>“Technical Specifications”</w:t>
      </w:r>
      <w:r w:rsidRPr="00F35BC2">
        <w:rPr>
          <w:rFonts w:ascii="Arial" w:hAnsi="Arial" w:cs="Arial"/>
          <w:sz w:val="20"/>
        </w:rPr>
        <w:t xml:space="preserve"> shall mean the</w:t>
      </w:r>
      <w:r w:rsidR="00A76D40" w:rsidRPr="00F35BC2">
        <w:rPr>
          <w:rFonts w:ascii="Arial" w:hAnsi="Arial" w:cs="Arial"/>
          <w:sz w:val="20"/>
        </w:rPr>
        <w:t xml:space="preserve"> Integration and Display Requirements, </w:t>
      </w:r>
      <w:r w:rsidR="003D4F5B" w:rsidRPr="00F35BC2">
        <w:rPr>
          <w:rFonts w:ascii="Arial" w:hAnsi="Arial" w:cs="Arial"/>
          <w:sz w:val="20"/>
        </w:rPr>
        <w:t xml:space="preserve">Multicast Data Feeds Technical Specification, </w:t>
      </w:r>
      <w:r w:rsidR="008B2724" w:rsidRPr="00F35BC2">
        <w:rPr>
          <w:rFonts w:ascii="Arial" w:hAnsi="Arial" w:cs="Arial"/>
          <w:sz w:val="20"/>
        </w:rPr>
        <w:t>the Connectivity Specifications</w:t>
      </w:r>
      <w:r w:rsidR="007406B6" w:rsidRPr="00F35BC2">
        <w:rPr>
          <w:rFonts w:ascii="Arial" w:hAnsi="Arial" w:cs="Arial"/>
          <w:sz w:val="20"/>
        </w:rPr>
        <w:t>, Connectivity Manual</w:t>
      </w:r>
      <w:r w:rsidR="004F34EA" w:rsidRPr="00F35BC2">
        <w:rPr>
          <w:rFonts w:ascii="Arial" w:hAnsi="Arial" w:cs="Arial"/>
          <w:sz w:val="20"/>
        </w:rPr>
        <w:t>, Data File User Guides</w:t>
      </w:r>
      <w:r w:rsidR="00D3412C" w:rsidRPr="00F35BC2">
        <w:rPr>
          <w:rFonts w:ascii="Arial" w:hAnsi="Arial" w:cs="Arial"/>
          <w:sz w:val="20"/>
        </w:rPr>
        <w:t xml:space="preserve"> </w:t>
      </w:r>
      <w:r w:rsidR="007406B6" w:rsidRPr="00F35BC2">
        <w:rPr>
          <w:rFonts w:ascii="Arial" w:hAnsi="Arial" w:cs="Arial"/>
          <w:sz w:val="20"/>
        </w:rPr>
        <w:t>o</w:t>
      </w:r>
      <w:r w:rsidR="00172418" w:rsidRPr="00F35BC2">
        <w:rPr>
          <w:rFonts w:ascii="Arial" w:hAnsi="Arial" w:cs="Arial"/>
          <w:sz w:val="20"/>
        </w:rPr>
        <w:t xml:space="preserve">r such other </w:t>
      </w:r>
      <w:r w:rsidR="00D3412C" w:rsidRPr="00F35BC2">
        <w:rPr>
          <w:rFonts w:ascii="Arial" w:hAnsi="Arial" w:cs="Arial"/>
          <w:sz w:val="20"/>
        </w:rPr>
        <w:t xml:space="preserve">document that sets forth the </w:t>
      </w:r>
      <w:r w:rsidR="007406B6" w:rsidRPr="00F35BC2">
        <w:rPr>
          <w:rFonts w:ascii="Arial" w:hAnsi="Arial" w:cs="Arial"/>
          <w:sz w:val="20"/>
        </w:rPr>
        <w:t xml:space="preserve">technical </w:t>
      </w:r>
      <w:r w:rsidR="00CD2472" w:rsidRPr="00F35BC2">
        <w:rPr>
          <w:rFonts w:ascii="Arial" w:hAnsi="Arial" w:cs="Arial"/>
          <w:sz w:val="20"/>
        </w:rPr>
        <w:t xml:space="preserve">specifications, guidelines, requirements, allocations of responsibilities and such other </w:t>
      </w:r>
      <w:r w:rsidR="006F1588" w:rsidRPr="00F35BC2">
        <w:rPr>
          <w:rFonts w:ascii="Arial" w:hAnsi="Arial" w:cs="Arial"/>
          <w:sz w:val="20"/>
        </w:rPr>
        <w:t xml:space="preserve">information related to </w:t>
      </w:r>
      <w:r w:rsidR="00507884">
        <w:rPr>
          <w:rFonts w:ascii="Arial" w:hAnsi="Arial" w:cs="Arial"/>
          <w:sz w:val="20"/>
        </w:rPr>
        <w:t>Subscriber’s</w:t>
      </w:r>
      <w:r w:rsidR="00507884" w:rsidRPr="00F35BC2">
        <w:rPr>
          <w:rFonts w:ascii="Arial" w:hAnsi="Arial" w:cs="Arial"/>
          <w:sz w:val="20"/>
        </w:rPr>
        <w:t xml:space="preserve"> </w:t>
      </w:r>
      <w:r w:rsidR="006F1588" w:rsidRPr="00F35BC2">
        <w:rPr>
          <w:rFonts w:ascii="Arial" w:hAnsi="Arial" w:cs="Arial"/>
          <w:sz w:val="20"/>
        </w:rPr>
        <w:t>receipt</w:t>
      </w:r>
      <w:r w:rsidR="00551655" w:rsidRPr="00F35BC2">
        <w:rPr>
          <w:rFonts w:ascii="Arial" w:hAnsi="Arial" w:cs="Arial"/>
          <w:sz w:val="20"/>
        </w:rPr>
        <w:t xml:space="preserve"> and use</w:t>
      </w:r>
      <w:r w:rsidR="006F1588" w:rsidRPr="00F35BC2">
        <w:rPr>
          <w:rFonts w:ascii="Arial" w:hAnsi="Arial" w:cs="Arial"/>
          <w:sz w:val="20"/>
        </w:rPr>
        <w:t xml:space="preserve"> of the Information, made available </w:t>
      </w:r>
      <w:r w:rsidR="00D3412C" w:rsidRPr="00F35BC2">
        <w:rPr>
          <w:rFonts w:ascii="Arial" w:hAnsi="Arial" w:cs="Arial"/>
          <w:sz w:val="20"/>
        </w:rPr>
        <w:t xml:space="preserve">to </w:t>
      </w:r>
      <w:r w:rsidR="00507884">
        <w:rPr>
          <w:rFonts w:ascii="Arial" w:hAnsi="Arial" w:cs="Arial"/>
          <w:sz w:val="20"/>
        </w:rPr>
        <w:t>Subscriber</w:t>
      </w:r>
      <w:r w:rsidR="00507884" w:rsidRPr="00F35BC2">
        <w:rPr>
          <w:rFonts w:ascii="Arial" w:hAnsi="Arial" w:cs="Arial"/>
          <w:sz w:val="20"/>
        </w:rPr>
        <w:t xml:space="preserve"> </w:t>
      </w:r>
      <w:r w:rsidR="00D3412C" w:rsidRPr="00F35BC2">
        <w:rPr>
          <w:rFonts w:ascii="Arial" w:hAnsi="Arial" w:cs="Arial"/>
          <w:sz w:val="20"/>
        </w:rPr>
        <w:t xml:space="preserve">at www.otcmarkets.com, or another website accessible to </w:t>
      </w:r>
      <w:r w:rsidR="00507884">
        <w:rPr>
          <w:rFonts w:ascii="Arial" w:hAnsi="Arial" w:cs="Arial"/>
          <w:sz w:val="20"/>
        </w:rPr>
        <w:t>Subscriber</w:t>
      </w:r>
      <w:r w:rsidR="00D3412C" w:rsidRPr="00F35BC2">
        <w:rPr>
          <w:rFonts w:ascii="Arial" w:hAnsi="Arial" w:cs="Arial"/>
          <w:sz w:val="20"/>
        </w:rPr>
        <w:t>,</w:t>
      </w:r>
      <w:r w:rsidR="00CD6612" w:rsidRPr="00F35BC2">
        <w:rPr>
          <w:rFonts w:ascii="Arial" w:hAnsi="Arial" w:cs="Arial"/>
          <w:sz w:val="20"/>
        </w:rPr>
        <w:t xml:space="preserve"> as may be amended from to time in OTC Markets Group’s sole discretion.</w:t>
      </w:r>
    </w:p>
    <w:p w14:paraId="03198942" w14:textId="2297FC19" w:rsidR="00B559ED" w:rsidRPr="00F35BC2" w:rsidRDefault="00B559ED" w:rsidP="00587AB0">
      <w:pPr>
        <w:numPr>
          <w:ilvl w:val="0"/>
          <w:numId w:val="29"/>
        </w:numPr>
        <w:tabs>
          <w:tab w:val="left" w:pos="-720"/>
        </w:tabs>
        <w:spacing w:after="240"/>
        <w:jc w:val="both"/>
        <w:rPr>
          <w:rFonts w:ascii="Arial" w:hAnsi="Arial" w:cs="Arial"/>
          <w:sz w:val="20"/>
        </w:rPr>
      </w:pPr>
      <w:r w:rsidRPr="00F35BC2">
        <w:rPr>
          <w:rFonts w:ascii="Arial" w:hAnsi="Arial" w:cs="Arial"/>
          <w:b/>
          <w:sz w:val="20"/>
        </w:rPr>
        <w:t>“Third Party Information Providers”</w:t>
      </w:r>
      <w:r w:rsidRPr="00F35BC2">
        <w:rPr>
          <w:rFonts w:ascii="Arial" w:hAnsi="Arial" w:cs="Arial"/>
          <w:sz w:val="20"/>
        </w:rPr>
        <w:t xml:space="preserve"> shall mean those individuals and entities that provide information, goods and services to </w:t>
      </w:r>
      <w:r w:rsidR="00C83135" w:rsidRPr="00F35BC2">
        <w:rPr>
          <w:rFonts w:ascii="Arial" w:hAnsi="Arial" w:cs="Arial"/>
          <w:sz w:val="20"/>
        </w:rPr>
        <w:t>OTC Markets Group</w:t>
      </w:r>
      <w:r w:rsidRPr="00F35BC2">
        <w:rPr>
          <w:rFonts w:ascii="Arial" w:hAnsi="Arial" w:cs="Arial"/>
          <w:sz w:val="20"/>
        </w:rPr>
        <w:t xml:space="preserve"> </w:t>
      </w:r>
      <w:r w:rsidR="00581686" w:rsidRPr="00F35BC2">
        <w:rPr>
          <w:rFonts w:ascii="Arial" w:hAnsi="Arial" w:cs="Arial"/>
          <w:sz w:val="20"/>
        </w:rPr>
        <w:t>for use in the Information</w:t>
      </w:r>
      <w:r w:rsidRPr="00F35BC2">
        <w:rPr>
          <w:rFonts w:ascii="Arial" w:hAnsi="Arial" w:cs="Arial"/>
          <w:sz w:val="20"/>
        </w:rPr>
        <w:t>.</w:t>
      </w:r>
    </w:p>
    <w:p w14:paraId="754ABCAE" w14:textId="059B52D4" w:rsidR="00B25434" w:rsidRPr="00845747" w:rsidRDefault="00B25434" w:rsidP="00587AB0">
      <w:pPr>
        <w:pStyle w:val="BodyText2"/>
        <w:numPr>
          <w:ilvl w:val="0"/>
          <w:numId w:val="29"/>
        </w:numPr>
        <w:jc w:val="both"/>
        <w:rPr>
          <w:rFonts w:ascii="Arial" w:hAnsi="Arial" w:cs="Arial"/>
          <w:sz w:val="20"/>
        </w:rPr>
      </w:pPr>
      <w:r w:rsidRPr="00845747">
        <w:rPr>
          <w:rFonts w:ascii="Arial" w:hAnsi="Arial" w:cs="Arial"/>
          <w:b/>
          <w:sz w:val="20"/>
        </w:rPr>
        <w:t>“</w:t>
      </w:r>
      <w:r w:rsidRPr="00845747">
        <w:rPr>
          <w:rFonts w:ascii="Arial" w:hAnsi="Arial" w:cs="Arial"/>
          <w:b/>
          <w:sz w:val="20"/>
          <w:lang w:val="en-US"/>
        </w:rPr>
        <w:t>Unauthorized</w:t>
      </w:r>
      <w:r w:rsidRPr="00845747">
        <w:rPr>
          <w:rFonts w:ascii="Arial" w:hAnsi="Arial" w:cs="Arial"/>
          <w:b/>
          <w:sz w:val="20"/>
        </w:rPr>
        <w:t xml:space="preserve"> Information” </w:t>
      </w:r>
      <w:r w:rsidRPr="00845747">
        <w:rPr>
          <w:rFonts w:ascii="Arial" w:hAnsi="Arial" w:cs="Arial"/>
          <w:sz w:val="20"/>
        </w:rPr>
        <w:t xml:space="preserve">shall </w:t>
      </w:r>
      <w:r w:rsidRPr="00845747">
        <w:rPr>
          <w:rFonts w:ascii="Arial" w:hAnsi="Arial" w:cs="Arial"/>
          <w:sz w:val="20"/>
          <w:lang w:val="en-US"/>
        </w:rPr>
        <w:t xml:space="preserve">mean </w:t>
      </w:r>
      <w:r w:rsidR="00B0761D" w:rsidRPr="00F35BC2">
        <w:rPr>
          <w:rFonts w:ascii="Arial" w:hAnsi="Arial" w:cs="Arial"/>
          <w:sz w:val="20"/>
          <w:lang w:val="en-US"/>
        </w:rPr>
        <w:t xml:space="preserve">Information </w:t>
      </w:r>
      <w:r w:rsidRPr="00F35BC2">
        <w:rPr>
          <w:rFonts w:ascii="Arial" w:hAnsi="Arial" w:cs="Arial"/>
          <w:sz w:val="20"/>
          <w:lang w:val="en-US"/>
        </w:rPr>
        <w:t xml:space="preserve">inadvertently transmitted to </w:t>
      </w:r>
      <w:r w:rsidR="00D80A56">
        <w:rPr>
          <w:rFonts w:ascii="Arial" w:hAnsi="Arial" w:cs="Arial"/>
          <w:sz w:val="20"/>
          <w:lang w:val="en-US"/>
        </w:rPr>
        <w:t>Subscriber</w:t>
      </w:r>
      <w:r w:rsidR="00D80A56" w:rsidRPr="00F35BC2">
        <w:rPr>
          <w:rFonts w:ascii="Arial" w:hAnsi="Arial" w:cs="Arial"/>
          <w:sz w:val="20"/>
          <w:lang w:val="en-US"/>
        </w:rPr>
        <w:t xml:space="preserve"> </w:t>
      </w:r>
      <w:r w:rsidRPr="00F35BC2">
        <w:rPr>
          <w:rFonts w:ascii="Arial" w:hAnsi="Arial" w:cs="Arial"/>
          <w:sz w:val="20"/>
          <w:lang w:val="en-US"/>
        </w:rPr>
        <w:t xml:space="preserve">by OTC </w:t>
      </w:r>
      <w:r w:rsidR="00B0761D" w:rsidRPr="00F35BC2">
        <w:rPr>
          <w:rFonts w:ascii="Arial" w:hAnsi="Arial" w:cs="Arial"/>
          <w:sz w:val="20"/>
          <w:lang w:val="en-US"/>
        </w:rPr>
        <w:t>Markets</w:t>
      </w:r>
      <w:r w:rsidRPr="00F35BC2">
        <w:rPr>
          <w:rFonts w:ascii="Arial" w:hAnsi="Arial" w:cs="Arial"/>
          <w:sz w:val="20"/>
          <w:lang w:val="en-US"/>
        </w:rPr>
        <w:t xml:space="preserve"> Group other </w:t>
      </w:r>
      <w:r w:rsidRPr="00F35BC2">
        <w:rPr>
          <w:rFonts w:ascii="Arial" w:hAnsi="Arial" w:cs="Arial"/>
          <w:sz w:val="20"/>
        </w:rPr>
        <w:t xml:space="preserve">than the Information for which </w:t>
      </w:r>
      <w:r w:rsidR="00D80A56">
        <w:rPr>
          <w:rFonts w:ascii="Arial" w:hAnsi="Arial" w:cs="Arial"/>
          <w:sz w:val="20"/>
          <w:lang w:val="en-US"/>
        </w:rPr>
        <w:t>Subscriber</w:t>
      </w:r>
      <w:r w:rsidR="00D80A56" w:rsidRPr="00F35BC2">
        <w:rPr>
          <w:rFonts w:ascii="Arial" w:hAnsi="Arial" w:cs="Arial"/>
          <w:sz w:val="20"/>
        </w:rPr>
        <w:t xml:space="preserve"> </w:t>
      </w:r>
      <w:r w:rsidRPr="00F35BC2">
        <w:rPr>
          <w:rFonts w:ascii="Arial" w:hAnsi="Arial" w:cs="Arial"/>
          <w:sz w:val="20"/>
        </w:rPr>
        <w:t>has been authorized</w:t>
      </w:r>
      <w:r w:rsidRPr="00F35BC2">
        <w:rPr>
          <w:rFonts w:ascii="Arial" w:hAnsi="Arial" w:cs="Arial"/>
          <w:sz w:val="20"/>
          <w:lang w:val="en-US"/>
        </w:rPr>
        <w:t xml:space="preserve"> </w:t>
      </w:r>
      <w:r w:rsidR="00C216BD" w:rsidRPr="00F35BC2">
        <w:rPr>
          <w:rFonts w:ascii="Arial" w:hAnsi="Arial" w:cs="Arial"/>
          <w:sz w:val="20"/>
          <w:lang w:val="en-US"/>
        </w:rPr>
        <w:t xml:space="preserve">to receive </w:t>
      </w:r>
      <w:r w:rsidRPr="00F35BC2">
        <w:rPr>
          <w:rFonts w:ascii="Arial" w:hAnsi="Arial" w:cs="Arial"/>
          <w:sz w:val="20"/>
          <w:lang w:val="en-US"/>
        </w:rPr>
        <w:t>pursuant to this Agreement</w:t>
      </w:r>
      <w:r w:rsidR="00C216BD" w:rsidRPr="00F35BC2">
        <w:rPr>
          <w:rFonts w:ascii="Arial" w:hAnsi="Arial" w:cs="Arial"/>
          <w:sz w:val="20"/>
          <w:lang w:val="en-US"/>
        </w:rPr>
        <w:t xml:space="preserve"> and the applicable Order Form. </w:t>
      </w:r>
      <w:r w:rsidRPr="00F35BC2">
        <w:rPr>
          <w:rFonts w:ascii="Arial" w:hAnsi="Arial" w:cs="Arial"/>
          <w:sz w:val="20"/>
          <w:lang w:val="en-US"/>
        </w:rPr>
        <w:t xml:space="preserve"> </w:t>
      </w:r>
    </w:p>
    <w:p w14:paraId="05B35CC2" w14:textId="0CDEDBBC" w:rsidR="00B559ED" w:rsidRPr="00F35BC2" w:rsidRDefault="00D80A56" w:rsidP="00587AB0">
      <w:pPr>
        <w:numPr>
          <w:ilvl w:val="0"/>
          <w:numId w:val="29"/>
        </w:numPr>
        <w:tabs>
          <w:tab w:val="left" w:pos="-720"/>
        </w:tabs>
        <w:spacing w:after="240"/>
        <w:jc w:val="both"/>
        <w:rPr>
          <w:rFonts w:ascii="Arial" w:hAnsi="Arial" w:cs="Arial"/>
          <w:sz w:val="20"/>
        </w:rPr>
      </w:pPr>
      <w:r w:rsidRPr="00D80A56" w:rsidDel="00D80A56">
        <w:rPr>
          <w:rFonts w:ascii="Arial" w:hAnsi="Arial" w:cs="Arial"/>
          <w:b/>
          <w:sz w:val="20"/>
        </w:rPr>
        <w:t xml:space="preserve"> </w:t>
      </w:r>
      <w:r w:rsidR="00B559ED" w:rsidRPr="00F35BC2">
        <w:rPr>
          <w:rFonts w:ascii="Arial" w:hAnsi="Arial" w:cs="Arial"/>
          <w:b/>
          <w:sz w:val="20"/>
        </w:rPr>
        <w:t xml:space="preserve">“User” </w:t>
      </w:r>
      <w:r w:rsidR="00B559ED" w:rsidRPr="00F35BC2">
        <w:rPr>
          <w:rFonts w:ascii="Arial" w:hAnsi="Arial" w:cs="Arial"/>
          <w:sz w:val="20"/>
        </w:rPr>
        <w:t xml:space="preserve">shall mean an employee or consultant of </w:t>
      </w:r>
      <w:r w:rsidR="00917E94">
        <w:rPr>
          <w:rFonts w:ascii="Arial" w:hAnsi="Arial" w:cs="Arial"/>
          <w:sz w:val="20"/>
        </w:rPr>
        <w:t>Subscriber</w:t>
      </w:r>
      <w:r w:rsidR="00917E94" w:rsidRPr="00F35BC2">
        <w:rPr>
          <w:rFonts w:ascii="Arial" w:hAnsi="Arial" w:cs="Arial"/>
          <w:sz w:val="20"/>
        </w:rPr>
        <w:t xml:space="preserve"> </w:t>
      </w:r>
      <w:r w:rsidR="00B559ED" w:rsidRPr="00F35BC2">
        <w:rPr>
          <w:rFonts w:ascii="Arial" w:hAnsi="Arial" w:cs="Arial"/>
          <w:sz w:val="20"/>
        </w:rPr>
        <w:t xml:space="preserve">that is furnished the Information for </w:t>
      </w:r>
      <w:r w:rsidR="004442DC">
        <w:rPr>
          <w:rFonts w:ascii="Arial" w:hAnsi="Arial" w:cs="Arial"/>
          <w:sz w:val="20"/>
        </w:rPr>
        <w:t>Internal Usage</w:t>
      </w:r>
      <w:r w:rsidR="00B559ED" w:rsidRPr="00F35BC2">
        <w:rPr>
          <w:rFonts w:ascii="Arial" w:hAnsi="Arial" w:cs="Arial"/>
          <w:sz w:val="20"/>
        </w:rPr>
        <w:t xml:space="preserve">.  Without limiting the generality of the foregoing, the term “User” specifically does not include any person that sells, leases, furnishes or otherwise permits or provides access to the Information to any person that is not an employee or consultant of the </w:t>
      </w:r>
      <w:r w:rsidR="00DF04FD">
        <w:rPr>
          <w:rFonts w:ascii="Arial" w:hAnsi="Arial" w:cs="Arial"/>
          <w:sz w:val="20"/>
        </w:rPr>
        <w:t>Subscriber</w:t>
      </w:r>
      <w:r w:rsidR="00B559ED" w:rsidRPr="00F35BC2">
        <w:rPr>
          <w:rFonts w:ascii="Arial" w:hAnsi="Arial" w:cs="Arial"/>
          <w:sz w:val="20"/>
        </w:rPr>
        <w:t>.</w:t>
      </w:r>
    </w:p>
    <w:p w14:paraId="437F0489" w14:textId="457401AB" w:rsidR="00B559ED" w:rsidRPr="00F35BC2" w:rsidRDefault="00790093" w:rsidP="00B559ED">
      <w:pPr>
        <w:numPr>
          <w:ilvl w:val="0"/>
          <w:numId w:val="6"/>
        </w:numPr>
        <w:tabs>
          <w:tab w:val="left" w:pos="-720"/>
        </w:tabs>
        <w:spacing w:after="240"/>
        <w:jc w:val="both"/>
        <w:rPr>
          <w:rFonts w:ascii="Arial" w:hAnsi="Arial" w:cs="Arial"/>
          <w:sz w:val="20"/>
        </w:rPr>
      </w:pPr>
      <w:r w:rsidRPr="00F35BC2">
        <w:rPr>
          <w:rFonts w:ascii="Arial" w:hAnsi="Arial" w:cs="Arial"/>
          <w:b/>
          <w:sz w:val="20"/>
        </w:rPr>
        <w:t>License to Use the</w:t>
      </w:r>
      <w:r w:rsidR="00B559ED" w:rsidRPr="00F35BC2">
        <w:rPr>
          <w:rFonts w:ascii="Arial" w:hAnsi="Arial" w:cs="Arial"/>
          <w:b/>
          <w:sz w:val="20"/>
        </w:rPr>
        <w:t xml:space="preserve"> Information</w:t>
      </w:r>
      <w:r w:rsidR="00A95431" w:rsidRPr="00F35BC2">
        <w:rPr>
          <w:rFonts w:ascii="Arial" w:hAnsi="Arial" w:cs="Arial"/>
          <w:b/>
          <w:sz w:val="20"/>
        </w:rPr>
        <w:t xml:space="preserve">; Restrictions on Use of the Information.  </w:t>
      </w:r>
    </w:p>
    <w:p w14:paraId="795EBFEB" w14:textId="228BDF98" w:rsidR="002B27E6" w:rsidRPr="00F35BC2" w:rsidRDefault="00892A29" w:rsidP="002B27E6">
      <w:pPr>
        <w:numPr>
          <w:ilvl w:val="1"/>
          <w:numId w:val="6"/>
        </w:numPr>
        <w:tabs>
          <w:tab w:val="left" w:pos="-720"/>
        </w:tabs>
        <w:spacing w:after="240"/>
        <w:ind w:left="0"/>
        <w:jc w:val="both"/>
        <w:rPr>
          <w:rFonts w:ascii="Arial" w:hAnsi="Arial" w:cs="Arial"/>
          <w:sz w:val="20"/>
        </w:rPr>
      </w:pPr>
      <w:r w:rsidRPr="00845747">
        <w:rPr>
          <w:rFonts w:ascii="Arial" w:hAnsi="Arial" w:cs="Arial"/>
          <w:b/>
          <w:bCs/>
          <w:sz w:val="20"/>
        </w:rPr>
        <w:t xml:space="preserve">Grant of License.  </w:t>
      </w:r>
      <w:r w:rsidR="00790093" w:rsidRPr="00F35BC2">
        <w:rPr>
          <w:rFonts w:ascii="Arial" w:hAnsi="Arial" w:cs="Arial"/>
          <w:sz w:val="20"/>
        </w:rPr>
        <w:t xml:space="preserve">OTC Markets Group hereby agrees to provide </w:t>
      </w:r>
      <w:r w:rsidR="00F261A6" w:rsidRPr="00F35BC2">
        <w:rPr>
          <w:rFonts w:ascii="Arial" w:hAnsi="Arial" w:cs="Arial"/>
          <w:sz w:val="20"/>
        </w:rPr>
        <w:t xml:space="preserve">the Information </w:t>
      </w:r>
      <w:r w:rsidR="00AD242F">
        <w:rPr>
          <w:rFonts w:ascii="Arial" w:hAnsi="Arial" w:cs="Arial"/>
          <w:sz w:val="20"/>
        </w:rPr>
        <w:t>consisting</w:t>
      </w:r>
      <w:r w:rsidR="00CE7B96">
        <w:rPr>
          <w:rFonts w:ascii="Arial" w:hAnsi="Arial" w:cs="Arial"/>
          <w:sz w:val="20"/>
        </w:rPr>
        <w:t xml:space="preserve"> of certain Data File(s)</w:t>
      </w:r>
      <w:r w:rsidR="00A31FA6">
        <w:rPr>
          <w:rFonts w:ascii="Arial" w:hAnsi="Arial" w:cs="Arial"/>
          <w:sz w:val="20"/>
        </w:rPr>
        <w:t xml:space="preserve"> or other Information</w:t>
      </w:r>
      <w:r w:rsidR="00CE7B96">
        <w:rPr>
          <w:rFonts w:ascii="Arial" w:hAnsi="Arial" w:cs="Arial"/>
          <w:sz w:val="20"/>
        </w:rPr>
        <w:t xml:space="preserve">, as </w:t>
      </w:r>
      <w:r w:rsidR="00CC2839" w:rsidRPr="00F35BC2">
        <w:rPr>
          <w:rFonts w:ascii="Arial" w:hAnsi="Arial" w:cs="Arial"/>
          <w:sz w:val="20"/>
        </w:rPr>
        <w:t xml:space="preserve">requested by </w:t>
      </w:r>
      <w:r w:rsidR="005139BD">
        <w:rPr>
          <w:rFonts w:ascii="Arial" w:hAnsi="Arial" w:cs="Arial"/>
          <w:sz w:val="20"/>
        </w:rPr>
        <w:t>Subscriber</w:t>
      </w:r>
      <w:r w:rsidR="00CC2839" w:rsidRPr="00F35BC2">
        <w:rPr>
          <w:rFonts w:ascii="Arial" w:hAnsi="Arial" w:cs="Arial"/>
          <w:sz w:val="20"/>
        </w:rPr>
        <w:t xml:space="preserve"> in </w:t>
      </w:r>
      <w:r w:rsidR="00921235">
        <w:rPr>
          <w:rFonts w:ascii="Arial" w:hAnsi="Arial" w:cs="Arial"/>
          <w:sz w:val="20"/>
        </w:rPr>
        <w:t xml:space="preserve">the </w:t>
      </w:r>
      <w:r w:rsidR="00CE7B96">
        <w:rPr>
          <w:rFonts w:ascii="Arial" w:hAnsi="Arial" w:cs="Arial"/>
          <w:sz w:val="20"/>
        </w:rPr>
        <w:t xml:space="preserve">applicable </w:t>
      </w:r>
      <w:r w:rsidR="00CC2839" w:rsidRPr="00F35BC2">
        <w:rPr>
          <w:rFonts w:ascii="Arial" w:hAnsi="Arial" w:cs="Arial"/>
          <w:sz w:val="20"/>
        </w:rPr>
        <w:t>Order Form</w:t>
      </w:r>
      <w:r w:rsidR="008F3D62" w:rsidRPr="00F35BC2">
        <w:rPr>
          <w:rFonts w:ascii="Arial" w:hAnsi="Arial" w:cs="Arial"/>
          <w:sz w:val="20"/>
        </w:rPr>
        <w:t>(s)</w:t>
      </w:r>
      <w:r w:rsidR="00CC2839" w:rsidRPr="00F35BC2">
        <w:rPr>
          <w:rFonts w:ascii="Arial" w:hAnsi="Arial" w:cs="Arial"/>
          <w:sz w:val="20"/>
        </w:rPr>
        <w:t xml:space="preserve"> and other Attachment</w:t>
      </w:r>
      <w:r w:rsidR="008F3D62" w:rsidRPr="00F35BC2">
        <w:rPr>
          <w:rFonts w:ascii="Arial" w:hAnsi="Arial" w:cs="Arial"/>
          <w:sz w:val="20"/>
        </w:rPr>
        <w:t>(</w:t>
      </w:r>
      <w:r w:rsidR="00CC2839" w:rsidRPr="00F35BC2">
        <w:rPr>
          <w:rFonts w:ascii="Arial" w:hAnsi="Arial" w:cs="Arial"/>
          <w:sz w:val="20"/>
        </w:rPr>
        <w:t>s</w:t>
      </w:r>
      <w:r w:rsidR="008F3D62" w:rsidRPr="00F35BC2">
        <w:rPr>
          <w:rFonts w:ascii="Arial" w:hAnsi="Arial" w:cs="Arial"/>
          <w:sz w:val="20"/>
        </w:rPr>
        <w:t>)</w:t>
      </w:r>
      <w:r w:rsidR="00CC2839" w:rsidRPr="00F35BC2">
        <w:rPr>
          <w:rFonts w:ascii="Arial" w:hAnsi="Arial" w:cs="Arial"/>
          <w:sz w:val="20"/>
        </w:rPr>
        <w:t xml:space="preserve">, </w:t>
      </w:r>
      <w:r w:rsidR="00790093" w:rsidRPr="00F35BC2">
        <w:rPr>
          <w:rFonts w:ascii="Arial" w:hAnsi="Arial" w:cs="Arial"/>
          <w:sz w:val="20"/>
        </w:rPr>
        <w:t xml:space="preserve">to </w:t>
      </w:r>
      <w:r w:rsidR="005139BD">
        <w:rPr>
          <w:rFonts w:ascii="Arial" w:hAnsi="Arial" w:cs="Arial"/>
          <w:sz w:val="20"/>
        </w:rPr>
        <w:t>Subscriber</w:t>
      </w:r>
      <w:r w:rsidR="005139BD" w:rsidRPr="00F35BC2">
        <w:rPr>
          <w:rFonts w:ascii="Arial" w:hAnsi="Arial" w:cs="Arial"/>
          <w:sz w:val="20"/>
        </w:rPr>
        <w:t xml:space="preserve"> </w:t>
      </w:r>
      <w:r w:rsidR="00F261A6" w:rsidRPr="00F35BC2">
        <w:rPr>
          <w:rFonts w:ascii="Arial" w:hAnsi="Arial" w:cs="Arial"/>
          <w:sz w:val="20"/>
        </w:rPr>
        <w:t xml:space="preserve">via </w:t>
      </w:r>
      <w:r w:rsidR="0024096F">
        <w:rPr>
          <w:rFonts w:ascii="Arial" w:hAnsi="Arial" w:cs="Arial"/>
          <w:sz w:val="20"/>
        </w:rPr>
        <w:t>the Data File Delivery Service</w:t>
      </w:r>
      <w:r w:rsidR="006266DF">
        <w:rPr>
          <w:rFonts w:ascii="Arial" w:hAnsi="Arial" w:cs="Arial"/>
          <w:sz w:val="20"/>
        </w:rPr>
        <w:t xml:space="preserve"> or Canari</w:t>
      </w:r>
      <w:r w:rsidR="00790093" w:rsidRPr="00F35BC2">
        <w:rPr>
          <w:rFonts w:ascii="Arial" w:hAnsi="Arial" w:cs="Arial"/>
          <w:sz w:val="20"/>
        </w:rPr>
        <w:t xml:space="preserve">, subject to the terms and </w:t>
      </w:r>
      <w:r w:rsidR="00790093" w:rsidRPr="00F35BC2">
        <w:rPr>
          <w:rFonts w:ascii="Arial" w:hAnsi="Arial" w:cs="Arial"/>
          <w:sz w:val="20"/>
        </w:rPr>
        <w:lastRenderedPageBreak/>
        <w:t xml:space="preserve">conditions set forth herein, </w:t>
      </w:r>
      <w:r w:rsidR="00E91A1B" w:rsidRPr="00F35BC2">
        <w:rPr>
          <w:rFonts w:ascii="Arial" w:hAnsi="Arial" w:cs="Arial"/>
          <w:sz w:val="20"/>
        </w:rPr>
        <w:t xml:space="preserve">and </w:t>
      </w:r>
      <w:r w:rsidR="008F3D62" w:rsidRPr="00F35BC2">
        <w:rPr>
          <w:rFonts w:ascii="Arial" w:hAnsi="Arial" w:cs="Arial"/>
          <w:sz w:val="20"/>
        </w:rPr>
        <w:t xml:space="preserve">hereby </w:t>
      </w:r>
      <w:r w:rsidR="00E91A1B" w:rsidRPr="00F35BC2">
        <w:rPr>
          <w:rFonts w:ascii="Arial" w:hAnsi="Arial" w:cs="Arial"/>
          <w:sz w:val="20"/>
        </w:rPr>
        <w:t xml:space="preserve">grants to </w:t>
      </w:r>
      <w:r w:rsidR="005139BD">
        <w:rPr>
          <w:rFonts w:ascii="Arial" w:hAnsi="Arial" w:cs="Arial"/>
          <w:sz w:val="20"/>
        </w:rPr>
        <w:t>Subscriber</w:t>
      </w:r>
      <w:r w:rsidR="005139BD" w:rsidRPr="00F35BC2">
        <w:rPr>
          <w:rFonts w:ascii="Arial" w:hAnsi="Arial" w:cs="Arial"/>
          <w:sz w:val="20"/>
        </w:rPr>
        <w:t xml:space="preserve"> </w:t>
      </w:r>
      <w:r w:rsidR="00E91A1B" w:rsidRPr="00F35BC2">
        <w:rPr>
          <w:rFonts w:ascii="Arial" w:hAnsi="Arial" w:cs="Arial"/>
          <w:sz w:val="20"/>
        </w:rPr>
        <w:t xml:space="preserve">a non-exclusive, non-assignable, non-transferable license to receive and use </w:t>
      </w:r>
      <w:r w:rsidR="0069046D">
        <w:rPr>
          <w:rFonts w:ascii="Arial" w:hAnsi="Arial" w:cs="Arial"/>
          <w:sz w:val="20"/>
        </w:rPr>
        <w:t>such</w:t>
      </w:r>
      <w:r w:rsidR="0069046D" w:rsidRPr="00F35BC2">
        <w:rPr>
          <w:rFonts w:ascii="Arial" w:hAnsi="Arial" w:cs="Arial"/>
          <w:sz w:val="20"/>
        </w:rPr>
        <w:t xml:space="preserve"> </w:t>
      </w:r>
      <w:r w:rsidR="00E91A1B" w:rsidRPr="00F35BC2">
        <w:rPr>
          <w:rFonts w:ascii="Arial" w:hAnsi="Arial" w:cs="Arial"/>
          <w:sz w:val="20"/>
        </w:rPr>
        <w:t>Information</w:t>
      </w:r>
      <w:r w:rsidR="007C3AC9">
        <w:rPr>
          <w:rFonts w:ascii="Arial" w:hAnsi="Arial" w:cs="Arial"/>
          <w:sz w:val="20"/>
        </w:rPr>
        <w:t>,</w:t>
      </w:r>
      <w:r w:rsidR="00822AD9" w:rsidRPr="00F35BC2">
        <w:rPr>
          <w:rFonts w:ascii="Arial" w:hAnsi="Arial" w:cs="Arial"/>
          <w:sz w:val="20"/>
        </w:rPr>
        <w:t xml:space="preserve"> </w:t>
      </w:r>
      <w:r w:rsidR="00FE02EF" w:rsidRPr="00F35BC2">
        <w:rPr>
          <w:rFonts w:ascii="Arial" w:hAnsi="Arial" w:cs="Arial"/>
          <w:sz w:val="20"/>
        </w:rPr>
        <w:t xml:space="preserve">subject to the </w:t>
      </w:r>
      <w:r w:rsidR="00822AD9" w:rsidRPr="00F35BC2">
        <w:rPr>
          <w:rFonts w:ascii="Arial" w:hAnsi="Arial" w:cs="Arial"/>
          <w:sz w:val="20"/>
        </w:rPr>
        <w:t xml:space="preserve">terms and restrictions </w:t>
      </w:r>
      <w:r w:rsidR="00FE02EF" w:rsidRPr="00F35BC2">
        <w:rPr>
          <w:rFonts w:ascii="Arial" w:hAnsi="Arial" w:cs="Arial"/>
          <w:sz w:val="20"/>
        </w:rPr>
        <w:t xml:space="preserve">specified in </w:t>
      </w:r>
      <w:r w:rsidR="007C3AC9" w:rsidRPr="00F35BC2">
        <w:rPr>
          <w:rFonts w:ascii="Arial" w:hAnsi="Arial" w:cs="Arial"/>
          <w:sz w:val="20"/>
        </w:rPr>
        <w:t>this Agreement</w:t>
      </w:r>
      <w:r w:rsidR="007C3AC9">
        <w:rPr>
          <w:rFonts w:ascii="Arial" w:hAnsi="Arial" w:cs="Arial"/>
          <w:sz w:val="20"/>
        </w:rPr>
        <w:t>,</w:t>
      </w:r>
      <w:r w:rsidR="007C3AC9" w:rsidRPr="00F35BC2">
        <w:rPr>
          <w:rFonts w:ascii="Arial" w:hAnsi="Arial" w:cs="Arial"/>
          <w:sz w:val="20"/>
        </w:rPr>
        <w:t xml:space="preserve"> </w:t>
      </w:r>
      <w:r w:rsidR="00FE02EF" w:rsidRPr="00F35BC2">
        <w:rPr>
          <w:rFonts w:ascii="Arial" w:hAnsi="Arial" w:cs="Arial"/>
          <w:sz w:val="20"/>
        </w:rPr>
        <w:t>the applicable Order Form(s)</w:t>
      </w:r>
      <w:r w:rsidR="00822AD9" w:rsidRPr="00F35BC2">
        <w:rPr>
          <w:rFonts w:ascii="Arial" w:hAnsi="Arial" w:cs="Arial"/>
          <w:sz w:val="20"/>
        </w:rPr>
        <w:t xml:space="preserve"> and </w:t>
      </w:r>
      <w:r w:rsidR="007C3AC9">
        <w:rPr>
          <w:rFonts w:ascii="Arial" w:hAnsi="Arial" w:cs="Arial"/>
          <w:sz w:val="20"/>
        </w:rPr>
        <w:t>other Attachments</w:t>
      </w:r>
      <w:r w:rsidR="00822AD9" w:rsidRPr="00F35BC2">
        <w:rPr>
          <w:rFonts w:ascii="Arial" w:hAnsi="Arial" w:cs="Arial"/>
          <w:sz w:val="20"/>
        </w:rPr>
        <w:t xml:space="preserve">.  </w:t>
      </w:r>
    </w:p>
    <w:p w14:paraId="6E82BEF3" w14:textId="375DD9E1" w:rsidR="00D62723" w:rsidRDefault="00AE389A" w:rsidP="006E39F6">
      <w:pPr>
        <w:numPr>
          <w:ilvl w:val="1"/>
          <w:numId w:val="6"/>
        </w:numPr>
        <w:tabs>
          <w:tab w:val="left" w:pos="-720"/>
        </w:tabs>
        <w:spacing w:after="240"/>
        <w:ind w:left="0"/>
        <w:jc w:val="both"/>
        <w:rPr>
          <w:rFonts w:ascii="Arial" w:hAnsi="Arial" w:cs="Arial"/>
          <w:sz w:val="20"/>
        </w:rPr>
      </w:pPr>
      <w:r w:rsidRPr="571A125E">
        <w:rPr>
          <w:rFonts w:ascii="Arial" w:hAnsi="Arial" w:cs="Arial"/>
          <w:b/>
          <w:bCs/>
          <w:sz w:val="20"/>
        </w:rPr>
        <w:t>Use of</w:t>
      </w:r>
      <w:r w:rsidR="002B27E6" w:rsidRPr="571A125E">
        <w:rPr>
          <w:rFonts w:ascii="Arial" w:hAnsi="Arial" w:cs="Arial"/>
          <w:b/>
          <w:bCs/>
          <w:sz w:val="20"/>
        </w:rPr>
        <w:t xml:space="preserve"> the Information.</w:t>
      </w:r>
      <w:r w:rsidR="002B27E6" w:rsidRPr="571A125E">
        <w:rPr>
          <w:rFonts w:ascii="Arial" w:hAnsi="Arial" w:cs="Arial"/>
          <w:sz w:val="20"/>
        </w:rPr>
        <w:t xml:space="preserve">  </w:t>
      </w:r>
      <w:r w:rsidR="00753CD7" w:rsidRPr="00BA3D7C">
        <w:rPr>
          <w:rFonts w:ascii="Arial" w:hAnsi="Arial" w:cs="Arial"/>
          <w:sz w:val="20"/>
        </w:rPr>
        <w:t>Subscriber</w:t>
      </w:r>
      <w:r w:rsidR="00AC2210" w:rsidRPr="00BA3D7C">
        <w:rPr>
          <w:rFonts w:ascii="Arial" w:hAnsi="Arial" w:cs="Arial"/>
          <w:sz w:val="20"/>
        </w:rPr>
        <w:t xml:space="preserve"> </w:t>
      </w:r>
      <w:r w:rsidR="00992CBE" w:rsidRPr="00BA3D7C">
        <w:rPr>
          <w:rFonts w:ascii="Arial" w:hAnsi="Arial" w:cs="Arial"/>
          <w:sz w:val="20"/>
        </w:rPr>
        <w:t xml:space="preserve">and </w:t>
      </w:r>
      <w:r w:rsidR="00753CD7" w:rsidRPr="00BA3D7C">
        <w:rPr>
          <w:rFonts w:ascii="Arial" w:hAnsi="Arial" w:cs="Arial"/>
          <w:sz w:val="20"/>
        </w:rPr>
        <w:t>Subscriber’s</w:t>
      </w:r>
      <w:r w:rsidR="00992CBE" w:rsidRPr="00BA3D7C">
        <w:rPr>
          <w:rFonts w:ascii="Arial" w:hAnsi="Arial" w:cs="Arial"/>
          <w:sz w:val="20"/>
        </w:rPr>
        <w:t xml:space="preserve"> Users </w:t>
      </w:r>
      <w:r w:rsidR="004C5C89" w:rsidRPr="00BA3D7C">
        <w:rPr>
          <w:rFonts w:ascii="Arial" w:hAnsi="Arial" w:cs="Arial"/>
          <w:sz w:val="20"/>
        </w:rPr>
        <w:t>may</w:t>
      </w:r>
      <w:r w:rsidR="00AC2210" w:rsidRPr="00BA3D7C">
        <w:rPr>
          <w:rFonts w:ascii="Arial" w:hAnsi="Arial" w:cs="Arial"/>
          <w:sz w:val="20"/>
        </w:rPr>
        <w:t xml:space="preserve"> use</w:t>
      </w:r>
      <w:r w:rsidR="00262776" w:rsidRPr="00BA3D7C">
        <w:rPr>
          <w:rFonts w:ascii="Arial" w:hAnsi="Arial" w:cs="Arial"/>
          <w:sz w:val="20"/>
        </w:rPr>
        <w:t xml:space="preserve"> the Information for</w:t>
      </w:r>
      <w:r w:rsidR="00DF412D" w:rsidRPr="00BA3D7C">
        <w:rPr>
          <w:rFonts w:ascii="Arial" w:hAnsi="Arial" w:cs="Arial"/>
          <w:sz w:val="20"/>
        </w:rPr>
        <w:t xml:space="preserve"> (i) </w:t>
      </w:r>
      <w:r w:rsidR="00032126">
        <w:rPr>
          <w:rFonts w:ascii="Arial" w:hAnsi="Arial" w:cs="Arial"/>
          <w:sz w:val="20"/>
        </w:rPr>
        <w:t>Internal Usage</w:t>
      </w:r>
      <w:r w:rsidR="00875A1D" w:rsidRPr="00BA3D7C">
        <w:rPr>
          <w:rFonts w:ascii="Arial" w:hAnsi="Arial" w:cs="Arial"/>
          <w:sz w:val="20"/>
        </w:rPr>
        <w:t>, or (ii) External Display Usage, as specified on the applicable Order Form</w:t>
      </w:r>
      <w:r w:rsidR="00647324" w:rsidRPr="00BA3D7C">
        <w:rPr>
          <w:rFonts w:ascii="Arial" w:hAnsi="Arial" w:cs="Arial"/>
          <w:sz w:val="20"/>
        </w:rPr>
        <w:t xml:space="preserve">.  Subscriber may use the Information for </w:t>
      </w:r>
      <w:r w:rsidR="00A235C2" w:rsidRPr="00BA3D7C">
        <w:rPr>
          <w:rFonts w:ascii="Arial" w:hAnsi="Arial" w:cs="Arial"/>
          <w:sz w:val="20"/>
        </w:rPr>
        <w:t>Derived Data Usage</w:t>
      </w:r>
      <w:r w:rsidR="004C5C89" w:rsidRPr="00BA3D7C">
        <w:rPr>
          <w:rFonts w:ascii="Arial" w:hAnsi="Arial" w:cs="Arial"/>
          <w:sz w:val="20"/>
        </w:rPr>
        <w:t>.</w:t>
      </w:r>
      <w:r w:rsidR="00A235C2" w:rsidRPr="00BA3D7C">
        <w:rPr>
          <w:rFonts w:ascii="Arial" w:hAnsi="Arial" w:cs="Arial"/>
          <w:sz w:val="20"/>
        </w:rPr>
        <w:t xml:space="preserve"> </w:t>
      </w:r>
      <w:r w:rsidR="00753CD7" w:rsidRPr="00BA3D7C">
        <w:rPr>
          <w:rFonts w:ascii="Arial" w:hAnsi="Arial" w:cs="Arial"/>
          <w:sz w:val="20"/>
        </w:rPr>
        <w:t xml:space="preserve"> </w:t>
      </w:r>
      <w:r w:rsidR="00F9333E" w:rsidRPr="00BA3D7C">
        <w:rPr>
          <w:rFonts w:ascii="Arial" w:hAnsi="Arial" w:cs="Arial"/>
          <w:sz w:val="20"/>
        </w:rPr>
        <w:t xml:space="preserve">Unless otherwise agreed to by OTC Markets Group, </w:t>
      </w:r>
      <w:r w:rsidR="00753CD7" w:rsidRPr="00BA3D7C">
        <w:rPr>
          <w:rFonts w:ascii="Arial" w:hAnsi="Arial" w:cs="Arial"/>
          <w:sz w:val="20"/>
        </w:rPr>
        <w:t>Subscriber may not permit Information</w:t>
      </w:r>
      <w:r w:rsidR="00BA3D7C" w:rsidRPr="00BA3D7C">
        <w:rPr>
          <w:rFonts w:ascii="Arial" w:hAnsi="Arial" w:cs="Arial"/>
          <w:sz w:val="20"/>
        </w:rPr>
        <w:t>,</w:t>
      </w:r>
      <w:r w:rsidR="00002BBD" w:rsidRPr="00BA3D7C">
        <w:rPr>
          <w:rFonts w:ascii="Arial" w:hAnsi="Arial" w:cs="Arial"/>
          <w:sz w:val="20"/>
        </w:rPr>
        <w:t xml:space="preserve"> other than the RSS Feed</w:t>
      </w:r>
      <w:r w:rsidR="00BA3D7C" w:rsidRPr="00BA3D7C">
        <w:rPr>
          <w:rFonts w:ascii="Arial" w:hAnsi="Arial" w:cs="Arial"/>
          <w:sz w:val="20"/>
        </w:rPr>
        <w:t>,</w:t>
      </w:r>
      <w:r w:rsidR="00753CD7" w:rsidRPr="00BA3D7C">
        <w:rPr>
          <w:rFonts w:ascii="Arial" w:hAnsi="Arial" w:cs="Arial"/>
          <w:sz w:val="20"/>
        </w:rPr>
        <w:t xml:space="preserve"> to be used for External Distribution.</w:t>
      </w:r>
      <w:r w:rsidR="00753CD7" w:rsidRPr="571A125E">
        <w:rPr>
          <w:rFonts w:ascii="Arial" w:hAnsi="Arial" w:cs="Arial"/>
          <w:sz w:val="20"/>
        </w:rPr>
        <w:t xml:space="preserve">  </w:t>
      </w:r>
      <w:r w:rsidR="004D1DE5" w:rsidRPr="571A125E">
        <w:rPr>
          <w:rFonts w:ascii="Arial" w:hAnsi="Arial" w:cs="Arial"/>
          <w:sz w:val="20"/>
        </w:rPr>
        <w:t xml:space="preserve">Subscriber </w:t>
      </w:r>
      <w:r w:rsidR="004C5C89" w:rsidRPr="571A125E">
        <w:rPr>
          <w:rFonts w:ascii="Arial" w:hAnsi="Arial" w:cs="Arial"/>
          <w:sz w:val="20"/>
        </w:rPr>
        <w:t xml:space="preserve">agrees to </w:t>
      </w:r>
      <w:r w:rsidRPr="571A125E">
        <w:rPr>
          <w:rFonts w:ascii="Arial" w:hAnsi="Arial" w:cs="Arial"/>
          <w:sz w:val="20"/>
        </w:rPr>
        <w:t>use the Information as set forth in the</w:t>
      </w:r>
      <w:r w:rsidR="004D1DE5" w:rsidRPr="571A125E">
        <w:rPr>
          <w:rFonts w:ascii="Arial" w:hAnsi="Arial" w:cs="Arial"/>
          <w:sz w:val="20"/>
        </w:rPr>
        <w:t xml:space="preserve"> </w:t>
      </w:r>
      <w:r w:rsidRPr="571A125E">
        <w:rPr>
          <w:rFonts w:ascii="Arial" w:hAnsi="Arial" w:cs="Arial"/>
          <w:sz w:val="20"/>
        </w:rPr>
        <w:t xml:space="preserve">Information Plan, as and to the extent such Information Plan is approved by OTC Markets Group.  </w:t>
      </w:r>
      <w:r w:rsidR="005C4F25" w:rsidRPr="006E39F6">
        <w:rPr>
          <w:rFonts w:ascii="Arial" w:hAnsi="Arial" w:cs="Arial"/>
          <w:b/>
          <w:bCs/>
          <w:sz w:val="20"/>
        </w:rPr>
        <w:t>Subscriber</w:t>
      </w:r>
      <w:r w:rsidR="005C4F25" w:rsidRPr="006E39F6">
        <w:rPr>
          <w:rFonts w:ascii="Arial" w:hAnsi="Arial" w:cs="Arial"/>
          <w:sz w:val="20"/>
        </w:rPr>
        <w:t xml:space="preserve"> </w:t>
      </w:r>
      <w:r w:rsidR="00E732A8" w:rsidRPr="006E39F6">
        <w:rPr>
          <w:rFonts w:ascii="Arial" w:hAnsi="Arial" w:cs="Arial"/>
          <w:b/>
          <w:sz w:val="20"/>
        </w:rPr>
        <w:t>shall not use the Information for Investment Accounting, valuation, or settlement, clearing and custody</w:t>
      </w:r>
      <w:r w:rsidR="00E732A8" w:rsidRPr="006E39F6">
        <w:rPr>
          <w:rFonts w:ascii="Arial" w:hAnsi="Arial" w:cs="Arial"/>
          <w:bCs/>
          <w:i/>
          <w:iCs/>
          <w:sz w:val="20"/>
        </w:rPr>
        <w:t>, provided, however,</w:t>
      </w:r>
      <w:r w:rsidR="00E732A8" w:rsidRPr="006E39F6">
        <w:rPr>
          <w:rFonts w:ascii="Arial" w:hAnsi="Arial" w:cs="Arial"/>
          <w:b/>
          <w:sz w:val="20"/>
        </w:rPr>
        <w:t xml:space="preserve"> </w:t>
      </w:r>
      <w:r w:rsidR="005C4F25" w:rsidRPr="006E39F6">
        <w:rPr>
          <w:rFonts w:ascii="Arial" w:hAnsi="Arial" w:cs="Arial"/>
          <w:sz w:val="20"/>
        </w:rPr>
        <w:t xml:space="preserve">Subscriber </w:t>
      </w:r>
      <w:r w:rsidR="00E732A8" w:rsidRPr="006E39F6">
        <w:rPr>
          <w:rFonts w:ascii="Arial" w:hAnsi="Arial" w:cs="Arial"/>
          <w:sz w:val="20"/>
        </w:rPr>
        <w:t>may use End-of-Day Information for Investment Accounting, valuation, settlement, clearing and custody, and research or analysis.</w:t>
      </w:r>
      <w:r w:rsidR="00A65EC7" w:rsidRPr="006E39F6">
        <w:rPr>
          <w:rFonts w:ascii="Arial" w:hAnsi="Arial" w:cs="Arial"/>
          <w:sz w:val="20"/>
        </w:rPr>
        <w:t xml:space="preserve">  </w:t>
      </w:r>
      <w:r w:rsidR="00E35E5C" w:rsidRPr="00F02A43">
        <w:rPr>
          <w:rFonts w:ascii="Arial" w:hAnsi="Arial" w:cs="Arial"/>
          <w:sz w:val="20"/>
        </w:rPr>
        <w:t xml:space="preserve">For </w:t>
      </w:r>
      <w:r w:rsidR="005C4F25" w:rsidRPr="00F02A43">
        <w:rPr>
          <w:rFonts w:ascii="Arial" w:hAnsi="Arial" w:cs="Arial"/>
          <w:sz w:val="20"/>
        </w:rPr>
        <w:t xml:space="preserve">the purposes of determining the </w:t>
      </w:r>
      <w:r w:rsidR="00EA673F" w:rsidRPr="00F02A43">
        <w:rPr>
          <w:rFonts w:ascii="Arial" w:hAnsi="Arial" w:cs="Arial"/>
          <w:sz w:val="20"/>
        </w:rPr>
        <w:t xml:space="preserve">applicable license and fees </w:t>
      </w:r>
      <w:r w:rsidR="005C4F25" w:rsidRPr="00F02A43">
        <w:rPr>
          <w:rFonts w:ascii="Arial" w:hAnsi="Arial" w:cs="Arial"/>
          <w:sz w:val="20"/>
        </w:rPr>
        <w:t xml:space="preserve">for </w:t>
      </w:r>
      <w:r w:rsidR="00311ACF" w:rsidRPr="00F02A43">
        <w:rPr>
          <w:rFonts w:ascii="Arial" w:hAnsi="Arial" w:cs="Arial"/>
          <w:sz w:val="20"/>
        </w:rPr>
        <w:t>End-of-Day Information</w:t>
      </w:r>
      <w:r w:rsidR="00E35E5C" w:rsidRPr="00F02A43">
        <w:rPr>
          <w:rFonts w:ascii="Arial" w:hAnsi="Arial" w:cs="Arial"/>
          <w:sz w:val="20"/>
        </w:rPr>
        <w:t xml:space="preserve">, </w:t>
      </w:r>
      <w:r w:rsidR="00A65EC7" w:rsidRPr="00F02A43">
        <w:rPr>
          <w:rFonts w:ascii="Arial" w:hAnsi="Arial" w:cs="Arial"/>
          <w:sz w:val="20"/>
        </w:rPr>
        <w:t>OTC Markets Group shall have the sole and absolute discretion to determine whether Subscriber qualifies as a Custodian Bank, Clearing Firm, Prime Broker, or Service Bureau.</w:t>
      </w:r>
      <w:r w:rsidR="00A65EC7" w:rsidRPr="006E39F6">
        <w:rPr>
          <w:rFonts w:ascii="Arial" w:hAnsi="Arial" w:cs="Arial"/>
          <w:sz w:val="20"/>
        </w:rPr>
        <w:t xml:space="preserve">  </w:t>
      </w:r>
      <w:r w:rsidR="00E732A8" w:rsidRPr="006E39F6">
        <w:rPr>
          <w:rFonts w:ascii="Arial" w:hAnsi="Arial" w:cs="Arial"/>
          <w:sz w:val="20"/>
        </w:rPr>
        <w:t xml:space="preserve">  </w:t>
      </w:r>
    </w:p>
    <w:p w14:paraId="2B8E0562" w14:textId="494070CF" w:rsidR="006E39F6" w:rsidRPr="006E39F6" w:rsidRDefault="006E39F6" w:rsidP="006E39F6">
      <w:pPr>
        <w:numPr>
          <w:ilvl w:val="1"/>
          <w:numId w:val="6"/>
        </w:numPr>
        <w:tabs>
          <w:tab w:val="left" w:pos="-720"/>
        </w:tabs>
        <w:spacing w:after="240"/>
        <w:ind w:left="0"/>
        <w:jc w:val="both"/>
        <w:rPr>
          <w:rFonts w:ascii="Arial" w:hAnsi="Arial" w:cs="Arial"/>
          <w:sz w:val="20"/>
        </w:rPr>
      </w:pPr>
      <w:r w:rsidRPr="006E39F6">
        <w:rPr>
          <w:rFonts w:ascii="Arial" w:hAnsi="Arial"/>
          <w:b/>
          <w:bCs/>
          <w:sz w:val="20"/>
        </w:rPr>
        <w:t xml:space="preserve">Use of Canari.  </w:t>
      </w:r>
      <w:r w:rsidR="00044A65">
        <w:rPr>
          <w:rFonts w:ascii="Arial" w:hAnsi="Arial"/>
          <w:sz w:val="20"/>
        </w:rPr>
        <w:t xml:space="preserve">Subscriber receiving Information via Canari may permit </w:t>
      </w:r>
      <w:r w:rsidR="004B3FB5">
        <w:rPr>
          <w:rFonts w:ascii="Arial" w:hAnsi="Arial"/>
          <w:sz w:val="20"/>
        </w:rPr>
        <w:t xml:space="preserve">Authorized </w:t>
      </w:r>
      <w:r>
        <w:rPr>
          <w:rFonts w:ascii="Arial" w:hAnsi="Arial"/>
          <w:sz w:val="20"/>
        </w:rPr>
        <w:t>Canari</w:t>
      </w:r>
      <w:r w:rsidR="004B3FB5">
        <w:rPr>
          <w:rFonts w:ascii="Arial" w:hAnsi="Arial"/>
          <w:sz w:val="20"/>
        </w:rPr>
        <w:t xml:space="preserve"> Users to view and use Canari</w:t>
      </w:r>
      <w:r>
        <w:rPr>
          <w:rFonts w:ascii="Arial" w:hAnsi="Arial"/>
          <w:sz w:val="20"/>
        </w:rPr>
        <w:t xml:space="preserve">, and the Information provided via Canari, for Internal Usage only.  </w:t>
      </w:r>
      <w:r w:rsidR="00F20627">
        <w:rPr>
          <w:rFonts w:ascii="Arial" w:hAnsi="Arial" w:cs="Arial"/>
          <w:sz w:val="20"/>
        </w:rPr>
        <w:t>Subscriber</w:t>
      </w:r>
      <w:r>
        <w:rPr>
          <w:rFonts w:ascii="Arial" w:hAnsi="Arial" w:cs="Arial"/>
          <w:sz w:val="20"/>
        </w:rPr>
        <w:t xml:space="preserve"> will not </w:t>
      </w:r>
      <w:r w:rsidRPr="00E948D9">
        <w:rPr>
          <w:rFonts w:ascii="Arial" w:hAnsi="Arial" w:cs="Arial"/>
          <w:sz w:val="20"/>
        </w:rPr>
        <w:t xml:space="preserve">copy, modify, adapt, translate, distribute, reverse engineer, decompile, or disassemble any aspect of </w:t>
      </w:r>
      <w:r>
        <w:rPr>
          <w:rFonts w:ascii="Arial" w:hAnsi="Arial" w:cs="Arial"/>
          <w:sz w:val="20"/>
        </w:rPr>
        <w:t>Canari or</w:t>
      </w:r>
      <w:r w:rsidRPr="00E948D9">
        <w:rPr>
          <w:rFonts w:ascii="Arial" w:hAnsi="Arial" w:cs="Arial"/>
          <w:sz w:val="20"/>
        </w:rPr>
        <w:t xml:space="preserve"> </w:t>
      </w:r>
      <w:r w:rsidRPr="00296BBD">
        <w:rPr>
          <w:rFonts w:ascii="Arial" w:hAnsi="Arial" w:cs="Arial"/>
          <w:sz w:val="20"/>
        </w:rPr>
        <w:t xml:space="preserve">reproduce, retransmit, re-post, distribute, sell, publish, broadcast, create derivative works from, or in any way commercially exploit any of </w:t>
      </w:r>
      <w:r>
        <w:rPr>
          <w:rFonts w:ascii="Arial" w:hAnsi="Arial" w:cs="Arial"/>
          <w:sz w:val="20"/>
        </w:rPr>
        <w:t>the</w:t>
      </w:r>
      <w:r w:rsidRPr="00296BBD">
        <w:rPr>
          <w:rFonts w:ascii="Arial" w:hAnsi="Arial" w:cs="Arial"/>
          <w:sz w:val="20"/>
        </w:rPr>
        <w:t xml:space="preserve"> Information</w:t>
      </w:r>
      <w:r>
        <w:rPr>
          <w:rFonts w:ascii="Arial" w:hAnsi="Arial" w:cs="Arial"/>
          <w:sz w:val="20"/>
        </w:rPr>
        <w:t xml:space="preserve"> made available via Canari</w:t>
      </w:r>
      <w:r w:rsidR="00F20627">
        <w:rPr>
          <w:rFonts w:ascii="Arial" w:hAnsi="Arial" w:cs="Arial"/>
          <w:sz w:val="20"/>
        </w:rPr>
        <w:t>.</w:t>
      </w:r>
      <w:r>
        <w:rPr>
          <w:rFonts w:ascii="Arial" w:hAnsi="Arial" w:cs="Arial"/>
          <w:sz w:val="20"/>
        </w:rPr>
        <w:t xml:space="preserve">  </w:t>
      </w:r>
      <w:r w:rsidRPr="0031673C">
        <w:rPr>
          <w:rFonts w:ascii="Arial" w:hAnsi="Arial" w:cs="Arial"/>
          <w:sz w:val="20"/>
        </w:rPr>
        <w:t xml:space="preserve">To the extent </w:t>
      </w:r>
      <w:r>
        <w:rPr>
          <w:rFonts w:ascii="Arial" w:hAnsi="Arial" w:cs="Arial"/>
          <w:sz w:val="20"/>
        </w:rPr>
        <w:t>I</w:t>
      </w:r>
      <w:r w:rsidRPr="0031673C">
        <w:rPr>
          <w:rFonts w:ascii="Arial" w:hAnsi="Arial" w:cs="Arial"/>
          <w:sz w:val="20"/>
        </w:rPr>
        <w:t xml:space="preserve">nformation </w:t>
      </w:r>
      <w:r>
        <w:rPr>
          <w:rFonts w:ascii="Arial" w:hAnsi="Arial" w:cs="Arial"/>
          <w:sz w:val="20"/>
        </w:rPr>
        <w:t xml:space="preserve">made available via Canari </w:t>
      </w:r>
      <w:r w:rsidRPr="0031673C">
        <w:rPr>
          <w:rFonts w:ascii="Arial" w:hAnsi="Arial" w:cs="Arial"/>
          <w:sz w:val="20"/>
        </w:rPr>
        <w:t xml:space="preserve">is downloadable, </w:t>
      </w:r>
      <w:r w:rsidR="00F20627">
        <w:rPr>
          <w:rFonts w:ascii="Arial" w:hAnsi="Arial" w:cs="Arial"/>
          <w:sz w:val="20"/>
        </w:rPr>
        <w:t>Subscriber</w:t>
      </w:r>
      <w:r w:rsidRPr="0031673C">
        <w:rPr>
          <w:rFonts w:ascii="Arial" w:hAnsi="Arial" w:cs="Arial"/>
          <w:sz w:val="20"/>
        </w:rPr>
        <w:t xml:space="preserve"> may furnish such Information for </w:t>
      </w:r>
      <w:r w:rsidR="00F20627">
        <w:rPr>
          <w:rFonts w:ascii="Arial" w:hAnsi="Arial" w:cs="Arial"/>
          <w:sz w:val="20"/>
        </w:rPr>
        <w:t>Subscriber’s</w:t>
      </w:r>
      <w:r>
        <w:rPr>
          <w:rFonts w:ascii="Arial" w:hAnsi="Arial" w:cs="Arial"/>
          <w:sz w:val="20"/>
        </w:rPr>
        <w:t xml:space="preserve"> own </w:t>
      </w:r>
      <w:r w:rsidRPr="0031673C">
        <w:rPr>
          <w:rFonts w:ascii="Arial" w:hAnsi="Arial" w:cs="Arial"/>
          <w:sz w:val="20"/>
        </w:rPr>
        <w:t xml:space="preserve">internal business use on a non-continuous, non-automated basis.  </w:t>
      </w:r>
      <w:r>
        <w:rPr>
          <w:rFonts w:ascii="Arial" w:hAnsi="Arial" w:cs="Arial"/>
          <w:sz w:val="20"/>
        </w:rPr>
        <w:t xml:space="preserve">Notwithstanding the foregoing, </w:t>
      </w:r>
      <w:r w:rsidR="0004588D">
        <w:rPr>
          <w:rFonts w:ascii="Arial" w:hAnsi="Arial" w:cs="Arial"/>
          <w:sz w:val="20"/>
        </w:rPr>
        <w:t xml:space="preserve">Subscriber </w:t>
      </w:r>
      <w:r w:rsidRPr="00AF6B48">
        <w:rPr>
          <w:rFonts w:ascii="Arial" w:hAnsi="Arial" w:cs="Arial"/>
          <w:sz w:val="20"/>
        </w:rPr>
        <w:t>agrees to take reasonable security precautions to prevent persons who are not Authorized</w:t>
      </w:r>
      <w:r>
        <w:rPr>
          <w:rFonts w:ascii="Arial" w:hAnsi="Arial" w:cs="Arial"/>
          <w:sz w:val="20"/>
        </w:rPr>
        <w:t xml:space="preserve"> Canari</w:t>
      </w:r>
      <w:r w:rsidRPr="00AF6B48">
        <w:rPr>
          <w:rFonts w:ascii="Arial" w:hAnsi="Arial" w:cs="Arial"/>
          <w:sz w:val="20"/>
        </w:rPr>
        <w:t xml:space="preserve"> Users from gaining access to Canari and the Information available via Canari</w:t>
      </w:r>
      <w:r>
        <w:rPr>
          <w:rFonts w:ascii="Arial" w:hAnsi="Arial" w:cs="Arial"/>
          <w:sz w:val="20"/>
        </w:rPr>
        <w:t xml:space="preserve">.  </w:t>
      </w:r>
      <w:r w:rsidR="00F20627">
        <w:rPr>
          <w:rFonts w:ascii="Arial" w:hAnsi="Arial" w:cs="Arial"/>
          <w:sz w:val="20"/>
        </w:rPr>
        <w:t xml:space="preserve">Subscriber </w:t>
      </w:r>
      <w:r>
        <w:rPr>
          <w:rFonts w:ascii="Arial" w:hAnsi="Arial" w:cs="Arial"/>
          <w:sz w:val="20"/>
        </w:rPr>
        <w:t xml:space="preserve">agrees not to permit any User or other third party that is not an Authorized Canari User to access Canari and shall promptly notify OTC Markets Group in the event that it becomes aware of any unauthorized use of Canari or the Information available via Canari.  </w:t>
      </w:r>
      <w:r w:rsidR="00F20627">
        <w:rPr>
          <w:rFonts w:ascii="Arial" w:hAnsi="Arial" w:cs="Arial"/>
          <w:sz w:val="20"/>
        </w:rPr>
        <w:t>Subscriber</w:t>
      </w:r>
      <w:r>
        <w:rPr>
          <w:rFonts w:ascii="Arial" w:hAnsi="Arial" w:cs="Arial"/>
          <w:sz w:val="20"/>
        </w:rPr>
        <w:t xml:space="preserve"> shall be responsible under regulation, contract, tort or otherwise, for all actions or omissions of all </w:t>
      </w:r>
      <w:r w:rsidRPr="00AF6B48">
        <w:rPr>
          <w:rFonts w:ascii="Arial" w:hAnsi="Arial" w:cs="Arial"/>
          <w:sz w:val="20"/>
        </w:rPr>
        <w:t>Authorized</w:t>
      </w:r>
      <w:r>
        <w:rPr>
          <w:rFonts w:ascii="Arial" w:hAnsi="Arial" w:cs="Arial"/>
          <w:sz w:val="20"/>
        </w:rPr>
        <w:t xml:space="preserve"> Canari</w:t>
      </w:r>
      <w:r w:rsidRPr="00AF6B48">
        <w:rPr>
          <w:rFonts w:ascii="Arial" w:hAnsi="Arial" w:cs="Arial"/>
          <w:sz w:val="20"/>
        </w:rPr>
        <w:t xml:space="preserve"> Users </w:t>
      </w:r>
      <w:r>
        <w:rPr>
          <w:rFonts w:ascii="Arial" w:hAnsi="Arial" w:cs="Arial"/>
          <w:sz w:val="20"/>
        </w:rPr>
        <w:t xml:space="preserve">(including those that were to have been performed by an </w:t>
      </w:r>
      <w:r w:rsidRPr="00AF6B48">
        <w:rPr>
          <w:rFonts w:ascii="Arial" w:hAnsi="Arial" w:cs="Arial"/>
          <w:sz w:val="20"/>
        </w:rPr>
        <w:t>Authorized</w:t>
      </w:r>
      <w:r>
        <w:rPr>
          <w:rFonts w:ascii="Arial" w:hAnsi="Arial" w:cs="Arial"/>
          <w:sz w:val="20"/>
        </w:rPr>
        <w:t xml:space="preserve"> Canari</w:t>
      </w:r>
      <w:r w:rsidRPr="00AF6B48">
        <w:rPr>
          <w:rFonts w:ascii="Arial" w:hAnsi="Arial" w:cs="Arial"/>
          <w:sz w:val="20"/>
        </w:rPr>
        <w:t xml:space="preserve"> User </w:t>
      </w:r>
      <w:r>
        <w:rPr>
          <w:rFonts w:ascii="Arial" w:hAnsi="Arial" w:cs="Arial"/>
          <w:sz w:val="20"/>
        </w:rPr>
        <w:t xml:space="preserve">had one been named or available at the time).  </w:t>
      </w:r>
      <w:r w:rsidR="00F20627">
        <w:rPr>
          <w:rFonts w:ascii="Arial" w:hAnsi="Arial" w:cs="Arial"/>
          <w:sz w:val="20"/>
        </w:rPr>
        <w:t>Subscriber</w:t>
      </w:r>
      <w:r>
        <w:rPr>
          <w:rFonts w:ascii="Arial" w:hAnsi="Arial" w:cs="Arial"/>
          <w:sz w:val="20"/>
        </w:rPr>
        <w:t xml:space="preserve"> represents and warrants that it has the power and authority to cause</w:t>
      </w:r>
      <w:r w:rsidR="008F1171">
        <w:rPr>
          <w:rFonts w:ascii="Arial" w:hAnsi="Arial" w:cs="Arial"/>
          <w:sz w:val="20"/>
        </w:rPr>
        <w:t>, and shall cause,</w:t>
      </w:r>
      <w:r>
        <w:rPr>
          <w:rFonts w:ascii="Arial" w:hAnsi="Arial" w:cs="Arial"/>
          <w:sz w:val="20"/>
        </w:rPr>
        <w:t xml:space="preserve"> each </w:t>
      </w:r>
      <w:r w:rsidRPr="00AF6B48">
        <w:rPr>
          <w:rFonts w:ascii="Arial" w:hAnsi="Arial" w:cs="Arial"/>
          <w:sz w:val="20"/>
        </w:rPr>
        <w:t>Authorized</w:t>
      </w:r>
      <w:r>
        <w:rPr>
          <w:rFonts w:ascii="Arial" w:hAnsi="Arial" w:cs="Arial"/>
          <w:sz w:val="20"/>
        </w:rPr>
        <w:t xml:space="preserve"> Canari</w:t>
      </w:r>
      <w:r w:rsidRPr="00AF6B48">
        <w:rPr>
          <w:rFonts w:ascii="Arial" w:hAnsi="Arial" w:cs="Arial"/>
          <w:sz w:val="20"/>
        </w:rPr>
        <w:t xml:space="preserve"> User</w:t>
      </w:r>
      <w:r>
        <w:rPr>
          <w:rFonts w:ascii="Arial" w:hAnsi="Arial" w:cs="Arial"/>
          <w:sz w:val="20"/>
        </w:rPr>
        <w:t xml:space="preserve"> to comply with the terms of the Agreement and this Addendum.  </w:t>
      </w:r>
    </w:p>
    <w:p w14:paraId="3D66BB1E" w14:textId="54E21F69" w:rsidR="0012251A" w:rsidRPr="00A7347F" w:rsidRDefault="00D62723">
      <w:pPr>
        <w:numPr>
          <w:ilvl w:val="1"/>
          <w:numId w:val="6"/>
        </w:numPr>
        <w:tabs>
          <w:tab w:val="left" w:pos="-720"/>
        </w:tabs>
        <w:spacing w:after="240"/>
        <w:ind w:left="0"/>
        <w:jc w:val="both"/>
        <w:rPr>
          <w:rFonts w:ascii="Arial" w:hAnsi="Arial" w:cs="Arial"/>
          <w:sz w:val="20"/>
        </w:rPr>
      </w:pPr>
      <w:r w:rsidRPr="00952101">
        <w:rPr>
          <w:rFonts w:ascii="Arial" w:hAnsi="Arial" w:cs="Arial"/>
          <w:b/>
          <w:bCs/>
          <w:sz w:val="20"/>
        </w:rPr>
        <w:t>E</w:t>
      </w:r>
      <w:r>
        <w:rPr>
          <w:rFonts w:ascii="Arial" w:hAnsi="Arial" w:cs="Arial"/>
          <w:b/>
          <w:bCs/>
          <w:sz w:val="20"/>
        </w:rPr>
        <w:t xml:space="preserve">xpert Market.  </w:t>
      </w:r>
      <w:r w:rsidR="005C4F25">
        <w:rPr>
          <w:rFonts w:ascii="Arial" w:hAnsi="Arial" w:cs="Arial"/>
          <w:sz w:val="20"/>
        </w:rPr>
        <w:t xml:space="preserve">Subscriber </w:t>
      </w:r>
      <w:r>
        <w:rPr>
          <w:rFonts w:ascii="Arial" w:hAnsi="Arial" w:cs="Arial"/>
          <w:sz w:val="20"/>
        </w:rPr>
        <w:t>m</w:t>
      </w:r>
      <w:r w:rsidR="00217AAB">
        <w:rPr>
          <w:rFonts w:ascii="Arial" w:hAnsi="Arial" w:cs="Arial"/>
          <w:sz w:val="20"/>
        </w:rPr>
        <w:t xml:space="preserve">ay not transmit or disseminate Expert Market Information to any Recipient except as specified in the applicable Technical Specifications and Market Data Policies.  </w:t>
      </w:r>
    </w:p>
    <w:p w14:paraId="18388F80" w14:textId="2600A395" w:rsidR="00A36154" w:rsidRDefault="00A36154" w:rsidP="00E65106">
      <w:pPr>
        <w:pStyle w:val="ListParagraph"/>
        <w:numPr>
          <w:ilvl w:val="1"/>
          <w:numId w:val="6"/>
        </w:numPr>
        <w:ind w:left="0"/>
        <w:jc w:val="both"/>
        <w:rPr>
          <w:rFonts w:ascii="Arial" w:eastAsia="Times New Roman" w:hAnsi="Arial" w:cs="Arial"/>
          <w:sz w:val="20"/>
        </w:rPr>
      </w:pPr>
      <w:r w:rsidRPr="00A36154">
        <w:rPr>
          <w:rFonts w:ascii="Arial" w:eastAsia="Times New Roman" w:hAnsi="Arial" w:cs="Arial"/>
          <w:b/>
          <w:bCs/>
          <w:sz w:val="20"/>
        </w:rPr>
        <w:t>External Display Usage.</w:t>
      </w:r>
      <w:r w:rsidRPr="00A36154">
        <w:rPr>
          <w:rFonts w:ascii="Arial" w:eastAsia="Times New Roman" w:hAnsi="Arial" w:cs="Arial"/>
          <w:sz w:val="20"/>
        </w:rPr>
        <w:t xml:space="preserve">  Subscriber </w:t>
      </w:r>
      <w:r w:rsidR="00F52AD6">
        <w:rPr>
          <w:rFonts w:ascii="Arial" w:eastAsia="Times New Roman" w:hAnsi="Arial" w:cs="Arial"/>
          <w:sz w:val="20"/>
        </w:rPr>
        <w:t xml:space="preserve">receiving </w:t>
      </w:r>
      <w:r w:rsidR="00C3176A" w:rsidRPr="00A36154">
        <w:rPr>
          <w:rFonts w:ascii="Arial" w:eastAsia="Times New Roman" w:hAnsi="Arial" w:cs="Arial"/>
          <w:sz w:val="20"/>
        </w:rPr>
        <w:t>Data File(s)</w:t>
      </w:r>
      <w:r w:rsidR="00C3176A">
        <w:rPr>
          <w:rFonts w:ascii="Arial" w:eastAsia="Times New Roman" w:hAnsi="Arial" w:cs="Arial"/>
          <w:sz w:val="20"/>
        </w:rPr>
        <w:t xml:space="preserve"> </w:t>
      </w:r>
      <w:r w:rsidR="00F52AD6">
        <w:rPr>
          <w:rFonts w:ascii="Arial" w:eastAsia="Times New Roman" w:hAnsi="Arial" w:cs="Arial"/>
          <w:sz w:val="20"/>
        </w:rPr>
        <w:t>for External Display Usage</w:t>
      </w:r>
      <w:r w:rsidRPr="00A36154">
        <w:rPr>
          <w:rFonts w:ascii="Arial" w:eastAsia="Times New Roman" w:hAnsi="Arial" w:cs="Arial"/>
          <w:sz w:val="20"/>
        </w:rPr>
        <w:t>,</w:t>
      </w:r>
      <w:r w:rsidR="00FA4596">
        <w:rPr>
          <w:rFonts w:ascii="Arial" w:eastAsia="Times New Roman" w:hAnsi="Arial" w:cs="Arial"/>
          <w:sz w:val="20"/>
        </w:rPr>
        <w:t xml:space="preserve"> as indicated on the applicable</w:t>
      </w:r>
      <w:r w:rsidR="00F52AD6">
        <w:rPr>
          <w:rFonts w:ascii="Arial" w:eastAsia="Times New Roman" w:hAnsi="Arial" w:cs="Arial"/>
          <w:sz w:val="20"/>
        </w:rPr>
        <w:t xml:space="preserve"> Order Form</w:t>
      </w:r>
      <w:r w:rsidR="006D57E8">
        <w:rPr>
          <w:rFonts w:ascii="Arial" w:eastAsia="Times New Roman" w:hAnsi="Arial" w:cs="Arial"/>
          <w:sz w:val="20"/>
        </w:rPr>
        <w:t xml:space="preserve">, shall </w:t>
      </w:r>
      <w:r w:rsidRPr="00A36154">
        <w:rPr>
          <w:rFonts w:ascii="Arial" w:eastAsia="Times New Roman" w:hAnsi="Arial" w:cs="Arial"/>
          <w:sz w:val="20"/>
        </w:rPr>
        <w:t>prominently display where the Information is made available to Recipients terms of service approved by OTC Markets Group that (i) identify OTC Markets Group as the owner of the Information, (ii) require each Recipient to agree not to reproduce, duplicate, copy, sell, trade, resell or exploit for any commercial purpose, any part of, the use of, or access to, the Information and (iii) provide a disclaimer, substantially in the following form: “THE INFORMATION THAT OTC MARKETS DIRECTLY OR INDIRECTLY PROVIDES IS PROVIDED “AS IS,” AND THERE ARE NO WARRANTIES OF ANY KIND, EXPRESS, IMPLIED OR STATUTORY.”</w:t>
      </w:r>
    </w:p>
    <w:p w14:paraId="3B9B37AC" w14:textId="77777777" w:rsidR="00ED1D7E" w:rsidRPr="00ED1D7E" w:rsidRDefault="00ED1D7E" w:rsidP="00ED1D7E">
      <w:pPr>
        <w:pStyle w:val="ListParagraph"/>
        <w:ind w:left="810"/>
        <w:jc w:val="both"/>
        <w:rPr>
          <w:rFonts w:ascii="Arial" w:eastAsia="Times New Roman" w:hAnsi="Arial" w:cs="Arial"/>
          <w:sz w:val="20"/>
        </w:rPr>
      </w:pPr>
    </w:p>
    <w:p w14:paraId="50A59A34" w14:textId="0C46EE81" w:rsidR="00946300" w:rsidRDefault="00D47EB4">
      <w:pPr>
        <w:numPr>
          <w:ilvl w:val="1"/>
          <w:numId w:val="6"/>
        </w:numPr>
        <w:tabs>
          <w:tab w:val="left" w:pos="-720"/>
        </w:tabs>
        <w:spacing w:after="240"/>
        <w:ind w:left="0"/>
        <w:jc w:val="both"/>
        <w:rPr>
          <w:rFonts w:ascii="Arial" w:hAnsi="Arial" w:cs="Arial"/>
          <w:sz w:val="20"/>
        </w:rPr>
      </w:pPr>
      <w:r>
        <w:rPr>
          <w:rFonts w:ascii="Arial" w:hAnsi="Arial" w:cs="Arial"/>
          <w:b/>
          <w:bCs/>
          <w:sz w:val="20"/>
        </w:rPr>
        <w:t xml:space="preserve">RSS Feed.  </w:t>
      </w:r>
      <w:r w:rsidR="004A48C5" w:rsidRPr="00A7347F">
        <w:rPr>
          <w:rFonts w:ascii="Arial" w:hAnsi="Arial" w:cs="Arial"/>
          <w:sz w:val="20"/>
        </w:rPr>
        <w:t>Subscriber</w:t>
      </w:r>
      <w:r w:rsidR="004A48C5">
        <w:rPr>
          <w:rFonts w:ascii="Arial" w:hAnsi="Arial" w:cs="Arial"/>
          <w:sz w:val="20"/>
        </w:rPr>
        <w:t xml:space="preserve"> receiving an RSS Feed from </w:t>
      </w:r>
      <w:r w:rsidR="00CB625C">
        <w:rPr>
          <w:rFonts w:ascii="Arial" w:hAnsi="Arial" w:cs="Arial"/>
          <w:sz w:val="20"/>
        </w:rPr>
        <w:t xml:space="preserve">OTC Markets Group may use the RSS feed for External Distribution, </w:t>
      </w:r>
      <w:r w:rsidR="00946300">
        <w:rPr>
          <w:rFonts w:ascii="Arial" w:hAnsi="Arial" w:cs="Arial"/>
          <w:sz w:val="20"/>
        </w:rPr>
        <w:t xml:space="preserve">subject to the following conditions: </w:t>
      </w:r>
    </w:p>
    <w:p w14:paraId="24633CFB" w14:textId="1F69F0AE" w:rsidR="005E418E" w:rsidRDefault="00CB625C" w:rsidP="00832A71">
      <w:pPr>
        <w:numPr>
          <w:ilvl w:val="2"/>
          <w:numId w:val="6"/>
        </w:numPr>
        <w:tabs>
          <w:tab w:val="left" w:pos="-720"/>
        </w:tabs>
        <w:spacing w:after="240"/>
        <w:jc w:val="both"/>
        <w:rPr>
          <w:rFonts w:ascii="Arial" w:hAnsi="Arial" w:cs="Arial"/>
          <w:sz w:val="20"/>
        </w:rPr>
      </w:pPr>
      <w:r>
        <w:rPr>
          <w:rFonts w:ascii="Arial" w:hAnsi="Arial" w:cs="Arial"/>
          <w:sz w:val="20"/>
        </w:rPr>
        <w:t xml:space="preserve">Subscriber shall not </w:t>
      </w:r>
      <w:r w:rsidR="00342744">
        <w:rPr>
          <w:rFonts w:ascii="Arial" w:hAnsi="Arial" w:cs="Arial"/>
          <w:sz w:val="20"/>
        </w:rPr>
        <w:t>use the RSS Feed for commercial use and shall not charge any fees or issue any license or sublicense for the use of the RSS Feed or any Information contained in the RSS Feed</w:t>
      </w:r>
      <w:r w:rsidR="00946300">
        <w:rPr>
          <w:rFonts w:ascii="Arial" w:hAnsi="Arial" w:cs="Arial"/>
          <w:sz w:val="20"/>
        </w:rPr>
        <w:t xml:space="preserve">; </w:t>
      </w:r>
    </w:p>
    <w:p w14:paraId="092E8026" w14:textId="75BE8826" w:rsidR="00707B3D" w:rsidRPr="00707B3D" w:rsidRDefault="00707B3D" w:rsidP="00832A71">
      <w:pPr>
        <w:numPr>
          <w:ilvl w:val="2"/>
          <w:numId w:val="6"/>
        </w:numPr>
        <w:tabs>
          <w:tab w:val="left" w:pos="-720"/>
        </w:tabs>
        <w:spacing w:after="240"/>
        <w:jc w:val="both"/>
        <w:rPr>
          <w:rFonts w:ascii="Arial" w:hAnsi="Arial" w:cs="Arial"/>
          <w:sz w:val="20"/>
        </w:rPr>
      </w:pPr>
      <w:r>
        <w:rPr>
          <w:rFonts w:ascii="Arial" w:hAnsi="Arial" w:cs="Arial"/>
          <w:sz w:val="20"/>
        </w:rPr>
        <w:t>Subscriber</w:t>
      </w:r>
      <w:r w:rsidRPr="00707B3D">
        <w:rPr>
          <w:rFonts w:ascii="Arial" w:hAnsi="Arial" w:cs="Arial"/>
          <w:sz w:val="20"/>
        </w:rPr>
        <w:t xml:space="preserve"> shall not (i) edit or modify the text, content, links or any other Information in the RSS Feed or (ii) use the Information in the RSS Feed except in the form provided in the RSS Feed</w:t>
      </w:r>
      <w:r>
        <w:rPr>
          <w:rFonts w:ascii="Arial" w:hAnsi="Arial" w:cs="Arial"/>
          <w:sz w:val="20"/>
        </w:rPr>
        <w:t xml:space="preserve">; </w:t>
      </w:r>
    </w:p>
    <w:p w14:paraId="3481FB71" w14:textId="65D4E7AD" w:rsidR="00707B3D" w:rsidRPr="005E08A4" w:rsidRDefault="005E08A4" w:rsidP="00832A71">
      <w:pPr>
        <w:numPr>
          <w:ilvl w:val="2"/>
          <w:numId w:val="6"/>
        </w:numPr>
        <w:tabs>
          <w:tab w:val="left" w:pos="-720"/>
        </w:tabs>
        <w:spacing w:after="240"/>
        <w:jc w:val="both"/>
        <w:rPr>
          <w:rFonts w:ascii="Arial" w:hAnsi="Arial" w:cs="Arial"/>
          <w:sz w:val="20"/>
        </w:rPr>
      </w:pPr>
      <w:r>
        <w:rPr>
          <w:rFonts w:ascii="Arial" w:hAnsi="Arial" w:cs="Arial"/>
          <w:sz w:val="20"/>
        </w:rPr>
        <w:lastRenderedPageBreak/>
        <w:t>Subscriber</w:t>
      </w:r>
      <w:r w:rsidR="00707B3D" w:rsidRPr="00707B3D">
        <w:rPr>
          <w:rFonts w:ascii="Arial" w:hAnsi="Arial" w:cs="Arial"/>
          <w:sz w:val="20"/>
        </w:rPr>
        <w:t xml:space="preserve"> shall not (i) use the RSS Feed with any platform other than a platform from which a functional link is made available that, when accessed, takes the viewer directly to the display of the applicable OTC Markets Group webpage; (ii) display the Information contained in the RSS Feed in a manner that does not permit successful linking to, redirection to, or delivery of the applicable OTC Markets Group webpage; and (iii) insert an intermediate page, splash page or other content between the RSS Feed link and the applicable OTC Markets Group webpage;</w:t>
      </w:r>
    </w:p>
    <w:p w14:paraId="3D71FD8C" w14:textId="77777777" w:rsidR="008F297C" w:rsidRDefault="005E08A4" w:rsidP="003F20DB">
      <w:pPr>
        <w:numPr>
          <w:ilvl w:val="2"/>
          <w:numId w:val="6"/>
        </w:numPr>
        <w:tabs>
          <w:tab w:val="left" w:pos="-720"/>
        </w:tabs>
        <w:spacing w:after="240"/>
        <w:jc w:val="both"/>
        <w:rPr>
          <w:rFonts w:ascii="Arial" w:hAnsi="Arial" w:cs="Arial"/>
          <w:sz w:val="20"/>
        </w:rPr>
      </w:pPr>
      <w:r>
        <w:rPr>
          <w:rFonts w:ascii="Arial" w:hAnsi="Arial" w:cs="Arial"/>
          <w:sz w:val="20"/>
        </w:rPr>
        <w:t>Subscriber</w:t>
      </w:r>
      <w:r w:rsidR="00707B3D" w:rsidRPr="00707B3D">
        <w:rPr>
          <w:rFonts w:ascii="Arial" w:hAnsi="Arial" w:cs="Arial"/>
          <w:sz w:val="20"/>
        </w:rPr>
        <w:t xml:space="preserve"> shall identify OTC Markets Group as the owner of the Information contained in the RSS Feed by displaying “OTC Markets Group Inc.” in text as the source and owner of such Information</w:t>
      </w:r>
      <w:r w:rsidR="00BA7F7B">
        <w:rPr>
          <w:rFonts w:ascii="Arial" w:hAnsi="Arial" w:cs="Arial"/>
          <w:sz w:val="20"/>
        </w:rPr>
        <w:t xml:space="preserve">; and </w:t>
      </w:r>
    </w:p>
    <w:p w14:paraId="467C5F1C" w14:textId="080F0A66" w:rsidR="00F257B2" w:rsidRDefault="00707B3D" w:rsidP="003F20DB">
      <w:pPr>
        <w:numPr>
          <w:ilvl w:val="2"/>
          <w:numId w:val="6"/>
        </w:numPr>
        <w:tabs>
          <w:tab w:val="left" w:pos="-720"/>
        </w:tabs>
        <w:spacing w:after="240"/>
        <w:jc w:val="both"/>
        <w:rPr>
          <w:rFonts w:ascii="Arial" w:hAnsi="Arial" w:cs="Arial"/>
          <w:sz w:val="20"/>
        </w:rPr>
      </w:pPr>
      <w:r w:rsidRPr="008F297C">
        <w:rPr>
          <w:rFonts w:ascii="Arial" w:hAnsi="Arial" w:cs="Arial"/>
          <w:sz w:val="20"/>
        </w:rPr>
        <w:t xml:space="preserve">OTC Markets Group reserves all rights in and to any and all copyrights, logos, trademarks and trade names contained in the RSS Feed. </w:t>
      </w:r>
      <w:r w:rsidR="00D66BBB" w:rsidRPr="008F297C">
        <w:rPr>
          <w:rFonts w:ascii="Arial" w:hAnsi="Arial" w:cs="Arial"/>
          <w:sz w:val="20"/>
        </w:rPr>
        <w:t>Subscriber’s</w:t>
      </w:r>
      <w:r w:rsidRPr="008F297C">
        <w:rPr>
          <w:rFonts w:ascii="Arial" w:hAnsi="Arial" w:cs="Arial"/>
          <w:sz w:val="20"/>
        </w:rPr>
        <w:t xml:space="preserve"> right to use OTC Markets Group’s name is limited to providing the appropriate attribution in connection with the RSS Feed.</w:t>
      </w:r>
    </w:p>
    <w:p w14:paraId="4B6A9D20" w14:textId="2FD5C729" w:rsidR="00BB354A" w:rsidRPr="00BB354A" w:rsidRDefault="00BB354A" w:rsidP="00BB354A">
      <w:pPr>
        <w:numPr>
          <w:ilvl w:val="1"/>
          <w:numId w:val="6"/>
        </w:numPr>
        <w:tabs>
          <w:tab w:val="left" w:pos="-720"/>
        </w:tabs>
        <w:spacing w:after="240"/>
        <w:jc w:val="both"/>
        <w:rPr>
          <w:rFonts w:ascii="Arial" w:hAnsi="Arial" w:cs="Arial"/>
          <w:sz w:val="20"/>
        </w:rPr>
      </w:pPr>
      <w:r w:rsidRPr="00BB354A">
        <w:rPr>
          <w:rFonts w:ascii="Arial" w:hAnsi="Arial" w:cs="Arial"/>
          <w:b/>
          <w:bCs/>
          <w:sz w:val="20"/>
        </w:rPr>
        <w:t xml:space="preserve">Other Use of the Information.  </w:t>
      </w:r>
      <w:r w:rsidRPr="00BB354A">
        <w:rPr>
          <w:rFonts w:ascii="Arial" w:hAnsi="Arial" w:cs="Arial"/>
          <w:sz w:val="20"/>
        </w:rPr>
        <w:t xml:space="preserve">In the event that </w:t>
      </w:r>
      <w:r w:rsidR="001013AB">
        <w:rPr>
          <w:rFonts w:ascii="Arial" w:hAnsi="Arial" w:cs="Arial"/>
          <w:sz w:val="20"/>
        </w:rPr>
        <w:t>Subscriber</w:t>
      </w:r>
      <w:r w:rsidRPr="00BB354A">
        <w:rPr>
          <w:rFonts w:ascii="Arial" w:hAnsi="Arial" w:cs="Arial"/>
          <w:sz w:val="20"/>
        </w:rPr>
        <w:t xml:space="preserve"> desires to make any use of the Information in any manner not otherwise expressly permitted by the terms of </w:t>
      </w:r>
      <w:r w:rsidR="001013AB">
        <w:rPr>
          <w:rFonts w:ascii="Arial" w:hAnsi="Arial" w:cs="Arial"/>
          <w:sz w:val="20"/>
        </w:rPr>
        <w:t>this Agreement</w:t>
      </w:r>
      <w:r w:rsidRPr="00BB354A">
        <w:rPr>
          <w:rFonts w:ascii="Arial" w:hAnsi="Arial" w:cs="Arial"/>
          <w:sz w:val="20"/>
        </w:rPr>
        <w:t xml:space="preserve">, </w:t>
      </w:r>
      <w:r w:rsidR="005E2BCB">
        <w:rPr>
          <w:rFonts w:ascii="Arial" w:hAnsi="Arial" w:cs="Arial"/>
          <w:sz w:val="20"/>
        </w:rPr>
        <w:t>Subscriber</w:t>
      </w:r>
      <w:r w:rsidRPr="00BB354A">
        <w:rPr>
          <w:rFonts w:ascii="Arial" w:hAnsi="Arial" w:cs="Arial"/>
          <w:sz w:val="20"/>
        </w:rPr>
        <w:t xml:space="preserve"> must obtain the prior written approval of OTC Markets Group for such use and agree</w:t>
      </w:r>
      <w:r w:rsidR="005E2BCB">
        <w:rPr>
          <w:rFonts w:ascii="Arial" w:hAnsi="Arial" w:cs="Arial"/>
          <w:sz w:val="20"/>
        </w:rPr>
        <w:t>s</w:t>
      </w:r>
      <w:r w:rsidRPr="00BB354A">
        <w:rPr>
          <w:rFonts w:ascii="Arial" w:hAnsi="Arial" w:cs="Arial"/>
          <w:sz w:val="20"/>
        </w:rPr>
        <w:t xml:space="preserve"> to such further terms and conditions as may be required by OTC Markets Group with respect to such use.  OTC Markets Group shall promptly and in good faith approve or disapprove such use proposed by </w:t>
      </w:r>
      <w:r w:rsidR="005E2BCB">
        <w:rPr>
          <w:rFonts w:ascii="Arial" w:hAnsi="Arial" w:cs="Arial"/>
          <w:sz w:val="20"/>
        </w:rPr>
        <w:t>Subscriber</w:t>
      </w:r>
      <w:r w:rsidRPr="00BB354A">
        <w:rPr>
          <w:rFonts w:ascii="Arial" w:hAnsi="Arial" w:cs="Arial"/>
          <w:sz w:val="20"/>
        </w:rPr>
        <w:t xml:space="preserve">. </w:t>
      </w:r>
      <w:r w:rsidR="005E2BCB">
        <w:rPr>
          <w:rFonts w:ascii="Arial" w:hAnsi="Arial" w:cs="Arial"/>
          <w:sz w:val="20"/>
        </w:rPr>
        <w:t>Subscriber</w:t>
      </w:r>
      <w:r w:rsidRPr="00BB354A">
        <w:rPr>
          <w:rFonts w:ascii="Arial" w:hAnsi="Arial" w:cs="Arial"/>
          <w:sz w:val="20"/>
        </w:rPr>
        <w:t xml:space="preserve"> acknowledges </w:t>
      </w:r>
      <w:r w:rsidR="00F9186C">
        <w:rPr>
          <w:rFonts w:ascii="Arial" w:hAnsi="Arial" w:cs="Arial"/>
          <w:sz w:val="20"/>
        </w:rPr>
        <w:t xml:space="preserve">that </w:t>
      </w:r>
      <w:r w:rsidR="00F9186C" w:rsidRPr="00BB354A">
        <w:rPr>
          <w:rFonts w:ascii="Arial" w:hAnsi="Arial" w:cs="Arial"/>
          <w:sz w:val="20"/>
        </w:rPr>
        <w:t>OTC Markets Group is not required to grant any such approval and may do so in its sole, absolute and unfettered discretion</w:t>
      </w:r>
      <w:r w:rsidR="008D50ED">
        <w:rPr>
          <w:rFonts w:ascii="Arial" w:hAnsi="Arial" w:cs="Arial"/>
          <w:sz w:val="20"/>
        </w:rPr>
        <w:t xml:space="preserve">.  Subscriber </w:t>
      </w:r>
      <w:r w:rsidRPr="00BB354A">
        <w:rPr>
          <w:rFonts w:ascii="Arial" w:hAnsi="Arial" w:cs="Arial"/>
          <w:sz w:val="20"/>
        </w:rPr>
        <w:t xml:space="preserve">agrees that it acts at its own risk in developing </w:t>
      </w:r>
      <w:r w:rsidR="00376464">
        <w:rPr>
          <w:rFonts w:ascii="Arial" w:hAnsi="Arial" w:cs="Arial"/>
          <w:sz w:val="20"/>
        </w:rPr>
        <w:t xml:space="preserve">Subscriber’s System </w:t>
      </w:r>
      <w:r w:rsidRPr="00BB354A">
        <w:rPr>
          <w:rFonts w:ascii="Arial" w:hAnsi="Arial" w:cs="Arial"/>
          <w:sz w:val="20"/>
        </w:rPr>
        <w:t xml:space="preserve">any </w:t>
      </w:r>
      <w:r w:rsidR="00376464">
        <w:rPr>
          <w:rFonts w:ascii="Arial" w:hAnsi="Arial" w:cs="Arial"/>
          <w:sz w:val="20"/>
        </w:rPr>
        <w:t>Services prior</w:t>
      </w:r>
      <w:r w:rsidRPr="00BB354A">
        <w:rPr>
          <w:rFonts w:ascii="Arial" w:hAnsi="Arial" w:cs="Arial"/>
          <w:sz w:val="20"/>
        </w:rPr>
        <w:t xml:space="preserve"> to receiving approval from OTC Markets Group.  </w:t>
      </w:r>
    </w:p>
    <w:p w14:paraId="0B24EE75" w14:textId="26C4151C" w:rsidR="00EF29C1" w:rsidRPr="00F35BC2" w:rsidRDefault="009B7AC7" w:rsidP="00845747">
      <w:pPr>
        <w:numPr>
          <w:ilvl w:val="0"/>
          <w:numId w:val="6"/>
        </w:numPr>
        <w:tabs>
          <w:tab w:val="left" w:pos="-720"/>
        </w:tabs>
        <w:spacing w:after="240"/>
        <w:jc w:val="both"/>
        <w:rPr>
          <w:rFonts w:ascii="Arial" w:hAnsi="Arial" w:cs="Arial"/>
          <w:sz w:val="20"/>
        </w:rPr>
      </w:pPr>
      <w:r>
        <w:rPr>
          <w:rFonts w:ascii="Arial" w:hAnsi="Arial" w:cs="Arial"/>
          <w:b/>
          <w:bCs/>
          <w:sz w:val="20"/>
        </w:rPr>
        <w:t>Subscriber’s</w:t>
      </w:r>
      <w:r w:rsidRPr="00F35BC2">
        <w:rPr>
          <w:rFonts w:ascii="Arial" w:hAnsi="Arial" w:cs="Arial"/>
          <w:b/>
          <w:bCs/>
          <w:sz w:val="20"/>
        </w:rPr>
        <w:t xml:space="preserve"> </w:t>
      </w:r>
      <w:r w:rsidR="00EF29C1" w:rsidRPr="00F35BC2">
        <w:rPr>
          <w:rFonts w:ascii="Arial" w:hAnsi="Arial" w:cs="Arial"/>
          <w:b/>
          <w:bCs/>
          <w:sz w:val="20"/>
        </w:rPr>
        <w:t xml:space="preserve">Responsibilities; </w:t>
      </w:r>
      <w:r>
        <w:rPr>
          <w:rFonts w:ascii="Arial" w:hAnsi="Arial" w:cs="Arial"/>
          <w:b/>
          <w:sz w:val="20"/>
        </w:rPr>
        <w:t>Subscriber</w:t>
      </w:r>
      <w:r w:rsidRPr="00F35BC2">
        <w:rPr>
          <w:rFonts w:ascii="Arial" w:hAnsi="Arial" w:cs="Arial"/>
          <w:b/>
          <w:sz w:val="20"/>
        </w:rPr>
        <w:t xml:space="preserve"> </w:t>
      </w:r>
      <w:r w:rsidR="00EF29C1" w:rsidRPr="00F35BC2">
        <w:rPr>
          <w:rFonts w:ascii="Arial" w:hAnsi="Arial" w:cs="Arial"/>
          <w:b/>
          <w:sz w:val="20"/>
        </w:rPr>
        <w:t>Acknowledgement and Warranty.</w:t>
      </w:r>
      <w:r w:rsidR="00EF29C1" w:rsidRPr="00F35BC2">
        <w:rPr>
          <w:rFonts w:ascii="Arial" w:hAnsi="Arial" w:cs="Arial"/>
          <w:sz w:val="20"/>
        </w:rPr>
        <w:t xml:space="preserve">  </w:t>
      </w:r>
    </w:p>
    <w:p w14:paraId="718B84E7" w14:textId="46996AED" w:rsidR="00F35BC2" w:rsidRPr="00845747" w:rsidRDefault="006C58DC" w:rsidP="00845747">
      <w:pPr>
        <w:pStyle w:val="ListParagraph"/>
        <w:numPr>
          <w:ilvl w:val="1"/>
          <w:numId w:val="6"/>
        </w:numPr>
        <w:tabs>
          <w:tab w:val="left" w:pos="-720"/>
        </w:tabs>
        <w:spacing w:after="240"/>
        <w:jc w:val="both"/>
        <w:rPr>
          <w:rFonts w:ascii="Arial" w:hAnsi="Arial" w:cs="Arial"/>
          <w:sz w:val="20"/>
        </w:rPr>
      </w:pPr>
      <w:r w:rsidRPr="00A82D2C">
        <w:rPr>
          <w:rFonts w:ascii="Arial" w:hAnsi="Arial" w:cs="Arial"/>
          <w:b/>
          <w:bCs/>
          <w:sz w:val="20"/>
        </w:rPr>
        <w:t>Information Plan.</w:t>
      </w:r>
      <w:r w:rsidRPr="00E00279">
        <w:rPr>
          <w:rFonts w:ascii="Arial" w:hAnsi="Arial" w:cs="Arial"/>
          <w:sz w:val="20"/>
        </w:rPr>
        <w:t xml:space="preserve">  </w:t>
      </w:r>
      <w:r w:rsidR="00680541">
        <w:rPr>
          <w:rFonts w:ascii="Arial" w:hAnsi="Arial" w:cs="Arial"/>
          <w:sz w:val="20"/>
        </w:rPr>
        <w:t>Subscriber</w:t>
      </w:r>
      <w:r w:rsidR="00680541" w:rsidRPr="00E00279">
        <w:rPr>
          <w:rFonts w:ascii="Arial" w:hAnsi="Arial" w:cs="Arial"/>
          <w:sz w:val="20"/>
        </w:rPr>
        <w:t xml:space="preserve"> </w:t>
      </w:r>
      <w:r w:rsidRPr="00E00279">
        <w:rPr>
          <w:rFonts w:ascii="Arial" w:hAnsi="Arial" w:cs="Arial"/>
          <w:sz w:val="20"/>
        </w:rPr>
        <w:t>shall submit a</w:t>
      </w:r>
      <w:r w:rsidR="00B31F9E">
        <w:rPr>
          <w:rFonts w:ascii="Arial" w:hAnsi="Arial" w:cs="Arial"/>
          <w:sz w:val="20"/>
        </w:rPr>
        <w:t>n</w:t>
      </w:r>
      <w:r w:rsidRPr="00E00279">
        <w:rPr>
          <w:rFonts w:ascii="Arial" w:hAnsi="Arial" w:cs="Arial"/>
          <w:sz w:val="20"/>
        </w:rPr>
        <w:t xml:space="preserve"> Information Plan for OTC Markets Group’s approval prior to any use of the Information.  </w:t>
      </w:r>
      <w:r w:rsidR="00680541">
        <w:rPr>
          <w:rFonts w:ascii="Arial" w:hAnsi="Arial" w:cs="Arial"/>
          <w:sz w:val="20"/>
        </w:rPr>
        <w:t>Subscriber</w:t>
      </w:r>
      <w:r w:rsidR="00680541" w:rsidRPr="00E00279">
        <w:rPr>
          <w:rFonts w:ascii="Arial" w:hAnsi="Arial" w:cs="Arial"/>
          <w:sz w:val="20"/>
        </w:rPr>
        <w:t xml:space="preserve"> </w:t>
      </w:r>
      <w:r w:rsidRPr="00E00279">
        <w:rPr>
          <w:rFonts w:ascii="Arial" w:hAnsi="Arial" w:cs="Arial"/>
          <w:sz w:val="20"/>
        </w:rPr>
        <w:t xml:space="preserve">represents and warrants that the Information Plan is true, complete and not misleading.  </w:t>
      </w:r>
      <w:r w:rsidR="00680541">
        <w:rPr>
          <w:rFonts w:ascii="Arial" w:hAnsi="Arial" w:cs="Arial"/>
          <w:sz w:val="20"/>
        </w:rPr>
        <w:t>Subscriber</w:t>
      </w:r>
      <w:r w:rsidR="00680541" w:rsidRPr="00E00279">
        <w:rPr>
          <w:rFonts w:ascii="Arial" w:hAnsi="Arial" w:cs="Arial"/>
          <w:sz w:val="20"/>
        </w:rPr>
        <w:t xml:space="preserve"> </w:t>
      </w:r>
      <w:r w:rsidRPr="00E00279">
        <w:rPr>
          <w:rFonts w:ascii="Arial" w:hAnsi="Arial" w:cs="Arial"/>
          <w:sz w:val="20"/>
        </w:rPr>
        <w:t>may not sel</w:t>
      </w:r>
      <w:r w:rsidRPr="00FF4A88">
        <w:rPr>
          <w:rFonts w:ascii="Arial" w:hAnsi="Arial" w:cs="Arial"/>
          <w:sz w:val="20"/>
        </w:rPr>
        <w:t>l, lease, furnish or otherwise permit or provide access to the Information</w:t>
      </w:r>
      <w:r w:rsidR="00594CB8">
        <w:rPr>
          <w:rFonts w:ascii="Arial" w:hAnsi="Arial" w:cs="Arial"/>
          <w:sz w:val="20"/>
        </w:rPr>
        <w:t xml:space="preserve"> </w:t>
      </w:r>
      <w:r w:rsidRPr="00FF4A88">
        <w:rPr>
          <w:rFonts w:ascii="Arial" w:hAnsi="Arial" w:cs="Arial"/>
          <w:sz w:val="20"/>
        </w:rPr>
        <w:t xml:space="preserve">in any manner not set forth in </w:t>
      </w:r>
      <w:r w:rsidR="00680541">
        <w:rPr>
          <w:rFonts w:ascii="Arial" w:hAnsi="Arial" w:cs="Arial"/>
          <w:sz w:val="20"/>
        </w:rPr>
        <w:t>Subscriber</w:t>
      </w:r>
      <w:r w:rsidR="00680541" w:rsidRPr="00FF4A88">
        <w:rPr>
          <w:rFonts w:ascii="Arial" w:hAnsi="Arial" w:cs="Arial"/>
          <w:sz w:val="20"/>
        </w:rPr>
        <w:t xml:space="preserve">’s </w:t>
      </w:r>
      <w:r w:rsidRPr="00FF4A88">
        <w:rPr>
          <w:rFonts w:ascii="Arial" w:hAnsi="Arial" w:cs="Arial"/>
          <w:sz w:val="20"/>
        </w:rPr>
        <w:t>Infor</w:t>
      </w:r>
      <w:r w:rsidRPr="00845747">
        <w:rPr>
          <w:rFonts w:ascii="Arial" w:hAnsi="Arial" w:cs="Arial"/>
          <w:sz w:val="20"/>
        </w:rPr>
        <w:t xml:space="preserve">mation Plan and previously approved by OTC Markets Group in writing.  </w:t>
      </w:r>
      <w:r w:rsidRPr="00845747">
        <w:rPr>
          <w:rFonts w:ascii="Arial" w:hAnsi="Arial" w:cs="Arial"/>
          <w:b/>
          <w:bCs/>
          <w:sz w:val="20"/>
        </w:rPr>
        <w:t xml:space="preserve">Any use of the Information by </w:t>
      </w:r>
      <w:r w:rsidR="00680541">
        <w:rPr>
          <w:rFonts w:ascii="Arial" w:hAnsi="Arial" w:cs="Arial"/>
          <w:b/>
          <w:bCs/>
          <w:sz w:val="20"/>
        </w:rPr>
        <w:t>Subscriber</w:t>
      </w:r>
      <w:r w:rsidRPr="00845747">
        <w:rPr>
          <w:rFonts w:ascii="Arial" w:hAnsi="Arial" w:cs="Arial"/>
          <w:b/>
          <w:bCs/>
          <w:sz w:val="20"/>
        </w:rPr>
        <w:t xml:space="preserve">, </w:t>
      </w:r>
      <w:r w:rsidR="00680541">
        <w:rPr>
          <w:rFonts w:ascii="Arial" w:hAnsi="Arial" w:cs="Arial"/>
          <w:b/>
          <w:bCs/>
          <w:sz w:val="20"/>
        </w:rPr>
        <w:t xml:space="preserve">Subscriber’s </w:t>
      </w:r>
      <w:r w:rsidRPr="00845747">
        <w:rPr>
          <w:rFonts w:ascii="Arial" w:hAnsi="Arial" w:cs="Arial"/>
          <w:b/>
          <w:bCs/>
          <w:sz w:val="20"/>
        </w:rPr>
        <w:t>Affiliates</w:t>
      </w:r>
      <w:r w:rsidR="00680541">
        <w:rPr>
          <w:rFonts w:ascii="Arial" w:hAnsi="Arial" w:cs="Arial"/>
          <w:b/>
          <w:bCs/>
          <w:sz w:val="20"/>
        </w:rPr>
        <w:t xml:space="preserve"> or</w:t>
      </w:r>
      <w:r w:rsidR="00680541" w:rsidRPr="00845747">
        <w:rPr>
          <w:rFonts w:ascii="Arial" w:hAnsi="Arial" w:cs="Arial"/>
          <w:b/>
          <w:bCs/>
          <w:sz w:val="20"/>
        </w:rPr>
        <w:t xml:space="preserve"> </w:t>
      </w:r>
      <w:r w:rsidRPr="00845747">
        <w:rPr>
          <w:rFonts w:ascii="Arial" w:hAnsi="Arial" w:cs="Arial"/>
          <w:b/>
          <w:bCs/>
          <w:sz w:val="20"/>
        </w:rPr>
        <w:t xml:space="preserve">Users, unless expressly described in </w:t>
      </w:r>
      <w:r w:rsidR="00680541">
        <w:rPr>
          <w:rFonts w:ascii="Arial" w:hAnsi="Arial" w:cs="Arial"/>
          <w:b/>
          <w:bCs/>
          <w:sz w:val="20"/>
        </w:rPr>
        <w:t>Subscriber</w:t>
      </w:r>
      <w:r w:rsidR="00680541" w:rsidRPr="00845747">
        <w:rPr>
          <w:rFonts w:ascii="Arial" w:hAnsi="Arial" w:cs="Arial"/>
          <w:b/>
          <w:bCs/>
          <w:sz w:val="20"/>
        </w:rPr>
        <w:t xml:space="preserve">'s </w:t>
      </w:r>
      <w:r w:rsidRPr="00845747">
        <w:rPr>
          <w:rFonts w:ascii="Arial" w:hAnsi="Arial" w:cs="Arial"/>
          <w:b/>
          <w:bCs/>
          <w:sz w:val="20"/>
        </w:rPr>
        <w:t>Information Plan and approved by OTC Markets Group, is prohibited.</w:t>
      </w:r>
      <w:r w:rsidRPr="00845747">
        <w:rPr>
          <w:rFonts w:ascii="Arial" w:hAnsi="Arial" w:cs="Arial"/>
          <w:sz w:val="20"/>
        </w:rPr>
        <w:t xml:space="preserve">   </w:t>
      </w:r>
      <w:r w:rsidRPr="00A82D2C">
        <w:rPr>
          <w:rFonts w:ascii="Arial" w:hAnsi="Arial" w:cs="Arial"/>
          <w:sz w:val="20"/>
        </w:rPr>
        <w:t xml:space="preserve">In the event that </w:t>
      </w:r>
      <w:r w:rsidR="00680541">
        <w:rPr>
          <w:rFonts w:ascii="Arial" w:hAnsi="Arial" w:cs="Arial"/>
          <w:sz w:val="20"/>
        </w:rPr>
        <w:t>Subscriber</w:t>
      </w:r>
      <w:r w:rsidR="00680541" w:rsidRPr="00A82D2C">
        <w:rPr>
          <w:rFonts w:ascii="Arial" w:hAnsi="Arial" w:cs="Arial"/>
          <w:sz w:val="20"/>
        </w:rPr>
        <w:t xml:space="preserve">’s </w:t>
      </w:r>
      <w:r w:rsidRPr="00A82D2C">
        <w:rPr>
          <w:rFonts w:ascii="Arial" w:hAnsi="Arial" w:cs="Arial"/>
          <w:sz w:val="20"/>
        </w:rPr>
        <w:t>use of the Information is</w:t>
      </w:r>
      <w:r w:rsidR="00F35BC2" w:rsidRPr="00E00279">
        <w:rPr>
          <w:rFonts w:ascii="Arial" w:hAnsi="Arial" w:cs="Arial"/>
          <w:sz w:val="20"/>
        </w:rPr>
        <w:t xml:space="preserve"> or becomes</w:t>
      </w:r>
      <w:r w:rsidRPr="00FF4A88">
        <w:rPr>
          <w:rFonts w:ascii="Arial" w:hAnsi="Arial" w:cs="Arial"/>
          <w:sz w:val="20"/>
        </w:rPr>
        <w:t xml:space="preserve"> inconsistent with the Information Plan, </w:t>
      </w:r>
      <w:r w:rsidR="00680541">
        <w:rPr>
          <w:rFonts w:ascii="Arial" w:hAnsi="Arial" w:cs="Arial"/>
          <w:sz w:val="20"/>
        </w:rPr>
        <w:t>Subscriber</w:t>
      </w:r>
      <w:r w:rsidR="00680541" w:rsidRPr="00FF4A88">
        <w:rPr>
          <w:rFonts w:ascii="Arial" w:hAnsi="Arial" w:cs="Arial"/>
          <w:sz w:val="20"/>
        </w:rPr>
        <w:t xml:space="preserve"> </w:t>
      </w:r>
      <w:r w:rsidRPr="00FF4A88">
        <w:rPr>
          <w:rFonts w:ascii="Arial" w:hAnsi="Arial" w:cs="Arial"/>
          <w:sz w:val="20"/>
        </w:rPr>
        <w:t xml:space="preserve">agrees to promptly notify OTC Markets Group and submit a revised Information Plan for approval by OTC Markets Group.  </w:t>
      </w:r>
    </w:p>
    <w:p w14:paraId="6B900765" w14:textId="77777777" w:rsidR="00F35BC2" w:rsidRPr="00845747" w:rsidRDefault="00F35BC2" w:rsidP="00845747">
      <w:pPr>
        <w:pStyle w:val="ListParagraph"/>
        <w:ind w:left="810"/>
        <w:rPr>
          <w:rFonts w:ascii="Arial" w:hAnsi="Arial" w:cs="Arial"/>
          <w:sz w:val="20"/>
        </w:rPr>
      </w:pPr>
    </w:p>
    <w:p w14:paraId="52794920" w14:textId="435D17F3" w:rsidR="00F35BC2" w:rsidRPr="002E2A10" w:rsidRDefault="00B55611" w:rsidP="00D53A1C">
      <w:pPr>
        <w:pStyle w:val="ListParagraph"/>
        <w:numPr>
          <w:ilvl w:val="1"/>
          <w:numId w:val="6"/>
        </w:numPr>
        <w:jc w:val="both"/>
        <w:rPr>
          <w:rFonts w:ascii="Arial" w:hAnsi="Arial" w:cs="Arial"/>
          <w:sz w:val="20"/>
        </w:rPr>
      </w:pPr>
      <w:r>
        <w:rPr>
          <w:rFonts w:ascii="Arial" w:hAnsi="Arial" w:cs="Arial"/>
          <w:b/>
          <w:bCs/>
          <w:sz w:val="20"/>
        </w:rPr>
        <w:t>Compliance with Agreement</w:t>
      </w:r>
      <w:r w:rsidR="00892A29" w:rsidRPr="571A125E">
        <w:rPr>
          <w:rFonts w:ascii="Arial" w:hAnsi="Arial" w:cs="Arial"/>
          <w:b/>
          <w:bCs/>
          <w:sz w:val="20"/>
        </w:rPr>
        <w:t xml:space="preserve">.  </w:t>
      </w:r>
      <w:r w:rsidR="0066618A" w:rsidRPr="571A125E">
        <w:rPr>
          <w:rFonts w:ascii="Arial" w:hAnsi="Arial" w:cs="Arial"/>
          <w:sz w:val="20"/>
        </w:rPr>
        <w:t>Subscriber</w:t>
      </w:r>
      <w:r w:rsidR="00B12BDF" w:rsidRPr="571A125E">
        <w:rPr>
          <w:rFonts w:ascii="Arial" w:hAnsi="Arial" w:cs="Arial"/>
          <w:sz w:val="20"/>
        </w:rPr>
        <w:t xml:space="preserve"> represents and warrants that it has the power and authority to cause</w:t>
      </w:r>
      <w:r w:rsidR="00C82CF1">
        <w:rPr>
          <w:rFonts w:ascii="Arial" w:hAnsi="Arial" w:cs="Arial"/>
          <w:sz w:val="20"/>
        </w:rPr>
        <w:t>, and shall cause,</w:t>
      </w:r>
      <w:r w:rsidR="00B12BDF" w:rsidRPr="571A125E">
        <w:rPr>
          <w:rFonts w:ascii="Arial" w:hAnsi="Arial" w:cs="Arial"/>
          <w:sz w:val="20"/>
        </w:rPr>
        <w:t xml:space="preserve"> each User and any other person </w:t>
      </w:r>
      <w:r w:rsidR="0066618A" w:rsidRPr="571A125E">
        <w:rPr>
          <w:rFonts w:ascii="Arial" w:hAnsi="Arial" w:cs="Arial"/>
          <w:sz w:val="20"/>
        </w:rPr>
        <w:t>Subscriber</w:t>
      </w:r>
      <w:r w:rsidR="00B12BDF" w:rsidRPr="571A125E">
        <w:rPr>
          <w:rFonts w:ascii="Arial" w:hAnsi="Arial" w:cs="Arial"/>
          <w:sz w:val="20"/>
        </w:rPr>
        <w:t xml:space="preserve"> permits to access the Information</w:t>
      </w:r>
      <w:r w:rsidR="00BA7C75">
        <w:rPr>
          <w:rFonts w:ascii="Arial" w:hAnsi="Arial" w:cs="Arial"/>
          <w:sz w:val="20"/>
        </w:rPr>
        <w:t xml:space="preserve"> </w:t>
      </w:r>
      <w:r w:rsidR="00B12BDF" w:rsidRPr="571A125E">
        <w:rPr>
          <w:rFonts w:ascii="Arial" w:hAnsi="Arial" w:cs="Arial"/>
          <w:sz w:val="20"/>
        </w:rPr>
        <w:t xml:space="preserve">to comply with the </w:t>
      </w:r>
      <w:r w:rsidR="0066618A" w:rsidRPr="571A125E">
        <w:rPr>
          <w:rFonts w:ascii="Arial" w:hAnsi="Arial" w:cs="Arial"/>
          <w:sz w:val="20"/>
        </w:rPr>
        <w:t xml:space="preserve">terms of this </w:t>
      </w:r>
      <w:r w:rsidR="00B12BDF" w:rsidRPr="571A125E">
        <w:rPr>
          <w:rFonts w:ascii="Arial" w:hAnsi="Arial" w:cs="Arial"/>
          <w:sz w:val="20"/>
        </w:rPr>
        <w:t>Agreemen</w:t>
      </w:r>
      <w:r w:rsidR="0066618A" w:rsidRPr="571A125E">
        <w:rPr>
          <w:rFonts w:ascii="Arial" w:hAnsi="Arial" w:cs="Arial"/>
          <w:sz w:val="20"/>
        </w:rPr>
        <w:t>t</w:t>
      </w:r>
      <w:r w:rsidR="00B12BDF" w:rsidRPr="571A125E">
        <w:rPr>
          <w:rFonts w:ascii="Arial" w:hAnsi="Arial" w:cs="Arial"/>
          <w:sz w:val="20"/>
        </w:rPr>
        <w:t xml:space="preserve">.  </w:t>
      </w:r>
      <w:r w:rsidR="0066618A" w:rsidRPr="571A125E">
        <w:rPr>
          <w:rFonts w:ascii="Arial" w:hAnsi="Arial" w:cs="Arial"/>
          <w:sz w:val="20"/>
        </w:rPr>
        <w:t>Subscriber</w:t>
      </w:r>
      <w:r w:rsidR="00B12BDF" w:rsidRPr="571A125E">
        <w:rPr>
          <w:rFonts w:ascii="Arial" w:hAnsi="Arial" w:cs="Arial"/>
          <w:sz w:val="20"/>
        </w:rPr>
        <w:t xml:space="preserve"> shall be responsible under regulation, contract, tort or otherwise, for all actions or omissions of a User (including those that were to have been performed by a User had one been named or available at the time) and any other person </w:t>
      </w:r>
      <w:r w:rsidR="0066618A" w:rsidRPr="571A125E">
        <w:rPr>
          <w:rFonts w:ascii="Arial" w:hAnsi="Arial" w:cs="Arial"/>
          <w:sz w:val="20"/>
        </w:rPr>
        <w:t>Subscriber</w:t>
      </w:r>
      <w:r w:rsidR="00B12BDF" w:rsidRPr="571A125E">
        <w:rPr>
          <w:rFonts w:ascii="Arial" w:hAnsi="Arial" w:cs="Arial"/>
          <w:sz w:val="20"/>
        </w:rPr>
        <w:t xml:space="preserve"> permits to access the Information. </w:t>
      </w:r>
    </w:p>
    <w:p w14:paraId="0C18E7DE" w14:textId="77777777" w:rsidR="00F35BC2" w:rsidRPr="00845747" w:rsidRDefault="00F35BC2" w:rsidP="00845747">
      <w:pPr>
        <w:pStyle w:val="ListParagraph"/>
        <w:ind w:left="810"/>
        <w:rPr>
          <w:rFonts w:ascii="Arial" w:hAnsi="Arial" w:cs="Arial"/>
          <w:sz w:val="20"/>
        </w:rPr>
      </w:pPr>
    </w:p>
    <w:p w14:paraId="47CA5531" w14:textId="5EEB61A8" w:rsidR="00F35BC2" w:rsidRPr="00845747" w:rsidRDefault="00071B68" w:rsidP="00DB68F1">
      <w:pPr>
        <w:pStyle w:val="ListParagraph"/>
        <w:numPr>
          <w:ilvl w:val="1"/>
          <w:numId w:val="6"/>
        </w:numPr>
        <w:jc w:val="both"/>
        <w:rPr>
          <w:rFonts w:ascii="Arial" w:hAnsi="Arial" w:cs="Arial"/>
          <w:sz w:val="20"/>
        </w:rPr>
      </w:pPr>
      <w:r w:rsidRPr="00845747">
        <w:rPr>
          <w:rFonts w:ascii="Arial" w:hAnsi="Arial" w:cs="Arial"/>
          <w:b/>
          <w:bCs/>
          <w:sz w:val="20"/>
        </w:rPr>
        <w:t>Changes to the Information.</w:t>
      </w:r>
      <w:r w:rsidRPr="00845747">
        <w:rPr>
          <w:rFonts w:ascii="Arial" w:hAnsi="Arial" w:cs="Arial"/>
          <w:sz w:val="20"/>
        </w:rPr>
        <w:t xml:space="preserve">  </w:t>
      </w:r>
      <w:r w:rsidR="00680541">
        <w:rPr>
          <w:rFonts w:ascii="Arial" w:hAnsi="Arial" w:cs="Arial"/>
          <w:sz w:val="20"/>
        </w:rPr>
        <w:t>Subscriber</w:t>
      </w:r>
      <w:r w:rsidR="00680541" w:rsidRPr="00845747">
        <w:rPr>
          <w:rFonts w:ascii="Arial" w:hAnsi="Arial" w:cs="Arial"/>
          <w:sz w:val="20"/>
        </w:rPr>
        <w:t xml:space="preserve"> </w:t>
      </w:r>
      <w:r w:rsidR="00546450" w:rsidRPr="00845747">
        <w:rPr>
          <w:rFonts w:ascii="Arial" w:hAnsi="Arial" w:cs="Arial"/>
          <w:sz w:val="20"/>
        </w:rPr>
        <w:t>acknowledges and agrees that nothing in this Agreement constitutes an undertaking by OTC Markets Group (i) to continue to provide the Information, OTC Markets Group’s System</w:t>
      </w:r>
      <w:r w:rsidR="00FB2C77">
        <w:rPr>
          <w:rFonts w:ascii="Arial" w:hAnsi="Arial" w:cs="Arial"/>
          <w:sz w:val="20"/>
        </w:rPr>
        <w:t>, the Data File Delivery Service</w:t>
      </w:r>
      <w:r w:rsidR="00B70E4A">
        <w:rPr>
          <w:rFonts w:ascii="Arial" w:hAnsi="Arial" w:cs="Arial"/>
          <w:sz w:val="20"/>
        </w:rPr>
        <w:t>, Canari</w:t>
      </w:r>
      <w:r w:rsidR="00B34215">
        <w:rPr>
          <w:rFonts w:ascii="Arial" w:hAnsi="Arial" w:cs="Arial"/>
          <w:sz w:val="20"/>
        </w:rPr>
        <w:t>,</w:t>
      </w:r>
      <w:r w:rsidR="00546450" w:rsidRPr="00845747">
        <w:rPr>
          <w:rFonts w:ascii="Arial" w:hAnsi="Arial" w:cs="Arial"/>
          <w:sz w:val="20"/>
        </w:rPr>
        <w:t xml:space="preserve"> or any component or function </w:t>
      </w:r>
      <w:r w:rsidR="00EC36F8">
        <w:rPr>
          <w:rFonts w:ascii="Arial" w:hAnsi="Arial" w:cs="Arial"/>
          <w:sz w:val="20"/>
        </w:rPr>
        <w:t>thereof</w:t>
      </w:r>
      <w:r w:rsidR="00546450" w:rsidRPr="00845747">
        <w:rPr>
          <w:rFonts w:ascii="Arial" w:hAnsi="Arial" w:cs="Arial"/>
          <w:sz w:val="20"/>
        </w:rPr>
        <w:t>, in the present form or configuration or as specified in the Technical Specifications or Market Data Policies</w:t>
      </w:r>
      <w:r w:rsidR="00C46482" w:rsidRPr="00845747">
        <w:rPr>
          <w:rFonts w:ascii="Arial" w:hAnsi="Arial" w:cs="Arial"/>
          <w:sz w:val="20"/>
        </w:rPr>
        <w:t>,</w:t>
      </w:r>
      <w:r w:rsidR="00546450" w:rsidRPr="00845747">
        <w:rPr>
          <w:rFonts w:ascii="Arial" w:hAnsi="Arial" w:cs="Arial"/>
          <w:sz w:val="20"/>
        </w:rPr>
        <w:t xml:space="preserve"> or in a manner compatible with </w:t>
      </w:r>
      <w:r w:rsidR="00680541">
        <w:rPr>
          <w:rFonts w:ascii="Arial" w:hAnsi="Arial" w:cs="Arial"/>
          <w:sz w:val="20"/>
        </w:rPr>
        <w:t>Subscriber’s</w:t>
      </w:r>
      <w:r w:rsidR="00680541" w:rsidRPr="00845747">
        <w:rPr>
          <w:rFonts w:ascii="Arial" w:hAnsi="Arial" w:cs="Arial"/>
          <w:sz w:val="20"/>
        </w:rPr>
        <w:t xml:space="preserve"> </w:t>
      </w:r>
      <w:r w:rsidR="00546450" w:rsidRPr="00845747">
        <w:rPr>
          <w:rFonts w:ascii="Arial" w:hAnsi="Arial" w:cs="Arial"/>
          <w:sz w:val="20"/>
        </w:rPr>
        <w:t>System, or (ii) to use existing communications facilities or methods.  OTC Markets Group, in its sole and absolute discretion, may make any modification, addition or deletion to (</w:t>
      </w:r>
      <w:r w:rsidR="00C66823">
        <w:rPr>
          <w:rFonts w:ascii="Arial" w:hAnsi="Arial" w:cs="Arial"/>
          <w:sz w:val="20"/>
        </w:rPr>
        <w:t>a</w:t>
      </w:r>
      <w:r w:rsidR="00546450" w:rsidRPr="00845747">
        <w:rPr>
          <w:rFonts w:ascii="Arial" w:hAnsi="Arial" w:cs="Arial"/>
          <w:sz w:val="20"/>
        </w:rPr>
        <w:t>) the Information</w:t>
      </w:r>
      <w:r w:rsidR="00FB2C77">
        <w:rPr>
          <w:rFonts w:ascii="Arial" w:hAnsi="Arial" w:cs="Arial"/>
          <w:sz w:val="20"/>
        </w:rPr>
        <w:t xml:space="preserve">, </w:t>
      </w:r>
      <w:r w:rsidR="00546450" w:rsidRPr="00845747">
        <w:rPr>
          <w:rFonts w:ascii="Arial" w:hAnsi="Arial" w:cs="Arial"/>
          <w:sz w:val="20"/>
        </w:rPr>
        <w:t>OTC Markets Group</w:t>
      </w:r>
      <w:r w:rsidR="00546450" w:rsidRPr="00845747">
        <w:rPr>
          <w:rFonts w:ascii="Arial" w:hAnsi="Arial" w:cs="Arial"/>
          <w:bCs/>
          <w:sz w:val="20"/>
        </w:rPr>
        <w:t xml:space="preserve">’s </w:t>
      </w:r>
      <w:r w:rsidR="00546450" w:rsidRPr="00845747">
        <w:rPr>
          <w:rFonts w:ascii="Arial" w:hAnsi="Arial" w:cs="Arial"/>
          <w:sz w:val="20"/>
        </w:rPr>
        <w:t>System</w:t>
      </w:r>
      <w:r w:rsidR="00B34215">
        <w:rPr>
          <w:rFonts w:ascii="Arial" w:hAnsi="Arial" w:cs="Arial"/>
          <w:sz w:val="20"/>
        </w:rPr>
        <w:t xml:space="preserve">, </w:t>
      </w:r>
      <w:r w:rsidR="00FB2C77">
        <w:rPr>
          <w:rFonts w:ascii="Arial" w:hAnsi="Arial" w:cs="Arial"/>
          <w:sz w:val="20"/>
        </w:rPr>
        <w:t>the Data File Delivery Service</w:t>
      </w:r>
      <w:r w:rsidR="00B34215">
        <w:rPr>
          <w:rFonts w:ascii="Arial" w:hAnsi="Arial" w:cs="Arial"/>
          <w:sz w:val="20"/>
        </w:rPr>
        <w:t>, Canari</w:t>
      </w:r>
      <w:r w:rsidR="00546450" w:rsidRPr="00845747">
        <w:rPr>
          <w:rFonts w:ascii="Arial" w:hAnsi="Arial" w:cs="Arial"/>
          <w:sz w:val="20"/>
        </w:rPr>
        <w:t xml:space="preserve">, or any component or function </w:t>
      </w:r>
      <w:r w:rsidR="00FB2C77">
        <w:rPr>
          <w:rFonts w:ascii="Arial" w:hAnsi="Arial" w:cs="Arial"/>
          <w:sz w:val="20"/>
        </w:rPr>
        <w:t>thereof</w:t>
      </w:r>
      <w:r w:rsidR="00546450" w:rsidRPr="00845747">
        <w:rPr>
          <w:rFonts w:ascii="Arial" w:hAnsi="Arial" w:cs="Arial"/>
          <w:sz w:val="20"/>
        </w:rPr>
        <w:t>, (</w:t>
      </w:r>
      <w:r w:rsidR="00C66823">
        <w:rPr>
          <w:rFonts w:ascii="Arial" w:hAnsi="Arial" w:cs="Arial"/>
          <w:sz w:val="20"/>
        </w:rPr>
        <w:t>b</w:t>
      </w:r>
      <w:r w:rsidR="00546450" w:rsidRPr="00845747">
        <w:rPr>
          <w:rFonts w:ascii="Arial" w:hAnsi="Arial" w:cs="Arial"/>
          <w:sz w:val="20"/>
        </w:rPr>
        <w:t>) the Technical Specifications, (</w:t>
      </w:r>
      <w:r w:rsidR="00C66823">
        <w:rPr>
          <w:rFonts w:ascii="Arial" w:hAnsi="Arial" w:cs="Arial"/>
          <w:sz w:val="20"/>
        </w:rPr>
        <w:t>c</w:t>
      </w:r>
      <w:r w:rsidR="00546450" w:rsidRPr="00845747">
        <w:rPr>
          <w:rFonts w:ascii="Arial" w:hAnsi="Arial" w:cs="Arial"/>
          <w:sz w:val="20"/>
        </w:rPr>
        <w:t>) the Market Data Policies or (</w:t>
      </w:r>
      <w:r w:rsidR="00C66823">
        <w:rPr>
          <w:rFonts w:ascii="Arial" w:hAnsi="Arial" w:cs="Arial"/>
          <w:sz w:val="20"/>
        </w:rPr>
        <w:t>d)</w:t>
      </w:r>
      <w:r w:rsidR="00546450" w:rsidRPr="00845747">
        <w:rPr>
          <w:rFonts w:ascii="Arial" w:hAnsi="Arial" w:cs="Arial"/>
          <w:sz w:val="20"/>
        </w:rPr>
        <w:t xml:space="preserve"> communications facilities or methods used by OTC Markets Group; </w:t>
      </w:r>
      <w:r w:rsidR="00546450" w:rsidRPr="001A1439">
        <w:rPr>
          <w:rFonts w:ascii="Arial" w:hAnsi="Arial" w:cs="Arial"/>
          <w:bCs/>
          <w:i/>
          <w:sz w:val="20"/>
        </w:rPr>
        <w:t>provided, however,</w:t>
      </w:r>
      <w:r w:rsidR="00546450" w:rsidRPr="001A1439">
        <w:rPr>
          <w:rFonts w:ascii="Arial" w:hAnsi="Arial" w:cs="Arial"/>
          <w:bCs/>
          <w:sz w:val="20"/>
        </w:rPr>
        <w:t xml:space="preserve"> that</w:t>
      </w:r>
      <w:r w:rsidR="00546450" w:rsidRPr="00845747">
        <w:rPr>
          <w:rFonts w:ascii="Arial" w:hAnsi="Arial" w:cs="Arial"/>
          <w:sz w:val="20"/>
        </w:rPr>
        <w:t xml:space="preserve"> OTC Markets Group will make commercially reasonable efforts to provide </w:t>
      </w:r>
      <w:r w:rsidR="00856C25">
        <w:rPr>
          <w:rFonts w:ascii="Arial" w:hAnsi="Arial" w:cs="Arial"/>
          <w:sz w:val="20"/>
        </w:rPr>
        <w:t>Subscriber</w:t>
      </w:r>
      <w:r w:rsidR="00856C25" w:rsidRPr="00845747">
        <w:rPr>
          <w:rFonts w:ascii="Arial" w:hAnsi="Arial" w:cs="Arial"/>
          <w:sz w:val="20"/>
        </w:rPr>
        <w:t xml:space="preserve"> </w:t>
      </w:r>
      <w:r w:rsidR="00546450" w:rsidRPr="00845747">
        <w:rPr>
          <w:rFonts w:ascii="Arial" w:hAnsi="Arial" w:cs="Arial"/>
          <w:sz w:val="20"/>
        </w:rPr>
        <w:t>with ninety (90) days’ notice of any such modification, addition or deletion that is material, except in the case of (</w:t>
      </w:r>
      <w:r w:rsidR="00C66823">
        <w:rPr>
          <w:rFonts w:ascii="Arial" w:hAnsi="Arial" w:cs="Arial"/>
          <w:sz w:val="20"/>
        </w:rPr>
        <w:t>1</w:t>
      </w:r>
      <w:r w:rsidR="00546450" w:rsidRPr="00845747">
        <w:rPr>
          <w:rFonts w:ascii="Arial" w:hAnsi="Arial" w:cs="Arial"/>
          <w:sz w:val="20"/>
        </w:rPr>
        <w:t xml:space="preserve">) OTC Markets </w:t>
      </w:r>
      <w:r w:rsidR="00546450" w:rsidRPr="00845747">
        <w:rPr>
          <w:rFonts w:ascii="Arial" w:hAnsi="Arial" w:cs="Arial"/>
          <w:sz w:val="20"/>
        </w:rPr>
        <w:lastRenderedPageBreak/>
        <w:t>Group’s System malfunction that requires modifications, additions or deletions on an accelerated basis, (</w:t>
      </w:r>
      <w:r w:rsidR="00C66823">
        <w:rPr>
          <w:rFonts w:ascii="Arial" w:hAnsi="Arial" w:cs="Arial"/>
          <w:sz w:val="20"/>
        </w:rPr>
        <w:t>2</w:t>
      </w:r>
      <w:r w:rsidR="00546450" w:rsidRPr="00845747">
        <w:rPr>
          <w:rFonts w:ascii="Arial" w:hAnsi="Arial" w:cs="Arial"/>
          <w:sz w:val="20"/>
        </w:rPr>
        <w:t>) an emergency that precludes the opportunity to provide such notice, or (</w:t>
      </w:r>
      <w:r w:rsidR="005C7D72">
        <w:rPr>
          <w:rFonts w:ascii="Arial" w:hAnsi="Arial" w:cs="Arial"/>
          <w:sz w:val="20"/>
        </w:rPr>
        <w:t>3</w:t>
      </w:r>
      <w:r w:rsidR="00546450" w:rsidRPr="00845747">
        <w:rPr>
          <w:rFonts w:ascii="Arial" w:hAnsi="Arial" w:cs="Arial"/>
          <w:sz w:val="20"/>
        </w:rPr>
        <w:t xml:space="preserve">) an order of a court or regulatory agency that requires a shorter time period for such notice.  </w:t>
      </w:r>
      <w:r w:rsidR="00546450" w:rsidRPr="00845747">
        <w:rPr>
          <w:rFonts w:ascii="Arial" w:hAnsi="Arial" w:cs="Arial"/>
          <w:b/>
          <w:sz w:val="20"/>
        </w:rPr>
        <w:t xml:space="preserve">Receipt or use of the Information after any such modification, addition or deletion shall constitute acceptance of the Information, OTC Markets Group’s System, </w:t>
      </w:r>
      <w:r w:rsidR="001F701B">
        <w:rPr>
          <w:rFonts w:ascii="Arial" w:hAnsi="Arial" w:cs="Arial"/>
          <w:b/>
          <w:sz w:val="20"/>
        </w:rPr>
        <w:t xml:space="preserve">the Data File Delivery Service, </w:t>
      </w:r>
      <w:r w:rsidR="005D45D2">
        <w:rPr>
          <w:rFonts w:ascii="Arial" w:hAnsi="Arial" w:cs="Arial"/>
          <w:b/>
          <w:sz w:val="20"/>
        </w:rPr>
        <w:t xml:space="preserve">Canari, </w:t>
      </w:r>
      <w:r w:rsidR="001F701B">
        <w:rPr>
          <w:rFonts w:ascii="Arial" w:hAnsi="Arial" w:cs="Arial"/>
          <w:b/>
          <w:sz w:val="20"/>
        </w:rPr>
        <w:t xml:space="preserve">the </w:t>
      </w:r>
      <w:r w:rsidR="00546450" w:rsidRPr="00845747">
        <w:rPr>
          <w:rFonts w:ascii="Arial" w:hAnsi="Arial" w:cs="Arial"/>
          <w:b/>
          <w:sz w:val="20"/>
        </w:rPr>
        <w:t>Technical Specifications or Market Data Policies,</w:t>
      </w:r>
      <w:r w:rsidR="004F342F">
        <w:rPr>
          <w:rFonts w:ascii="Arial" w:hAnsi="Arial" w:cs="Arial"/>
          <w:b/>
          <w:sz w:val="20"/>
        </w:rPr>
        <w:t xml:space="preserve"> as applicable,</w:t>
      </w:r>
      <w:r w:rsidR="00546450" w:rsidRPr="00845747">
        <w:rPr>
          <w:rFonts w:ascii="Arial" w:hAnsi="Arial" w:cs="Arial"/>
          <w:b/>
          <w:sz w:val="20"/>
        </w:rPr>
        <w:t xml:space="preserve"> inclusive of such modification, addition or deletion.</w:t>
      </w:r>
    </w:p>
    <w:p w14:paraId="3D5D1D0D" w14:textId="77777777" w:rsidR="00F35BC2" w:rsidRPr="00845747" w:rsidRDefault="00F35BC2" w:rsidP="00845747">
      <w:pPr>
        <w:pStyle w:val="ListParagraph"/>
        <w:ind w:left="810"/>
        <w:rPr>
          <w:rFonts w:ascii="Arial" w:hAnsi="Arial" w:cs="Arial"/>
          <w:sz w:val="20"/>
        </w:rPr>
      </w:pPr>
    </w:p>
    <w:p w14:paraId="117C9FBE" w14:textId="15CF21BD" w:rsidR="00E63501" w:rsidRPr="00563152" w:rsidRDefault="0041165A" w:rsidP="00025129">
      <w:pPr>
        <w:pStyle w:val="ListParagraph"/>
        <w:numPr>
          <w:ilvl w:val="1"/>
          <w:numId w:val="6"/>
        </w:numPr>
        <w:jc w:val="both"/>
        <w:rPr>
          <w:rFonts w:ascii="Arial" w:hAnsi="Arial" w:cs="Arial"/>
          <w:sz w:val="20"/>
        </w:rPr>
      </w:pPr>
      <w:r w:rsidRPr="00845747">
        <w:rPr>
          <w:rFonts w:ascii="Arial" w:hAnsi="Arial" w:cs="Arial"/>
          <w:b/>
          <w:bCs/>
          <w:sz w:val="20"/>
        </w:rPr>
        <w:t>Intellectual Property.</w:t>
      </w:r>
      <w:r w:rsidRPr="00845747">
        <w:rPr>
          <w:rFonts w:ascii="Arial" w:hAnsi="Arial" w:cs="Arial"/>
          <w:sz w:val="20"/>
        </w:rPr>
        <w:t xml:space="preserve">  All Information, including, without limitation, any and all intellectual property rights inherent therein or appurtenant thereto, shall, as between the parties, be and remain the sole and exclusive property of OTC Markets Group.</w:t>
      </w:r>
      <w:r w:rsidR="004F342F">
        <w:rPr>
          <w:rFonts w:ascii="Arial" w:hAnsi="Arial" w:cs="Arial"/>
          <w:sz w:val="20"/>
        </w:rPr>
        <w:t xml:space="preserve"> </w:t>
      </w:r>
      <w:r w:rsidRPr="00845747">
        <w:rPr>
          <w:rFonts w:ascii="Arial" w:hAnsi="Arial" w:cs="Arial"/>
          <w:sz w:val="20"/>
        </w:rPr>
        <w:t xml:space="preserve"> </w:t>
      </w:r>
      <w:r w:rsidR="00680541">
        <w:rPr>
          <w:rFonts w:ascii="Arial" w:hAnsi="Arial" w:cs="Arial"/>
          <w:sz w:val="20"/>
        </w:rPr>
        <w:t>Subscriber</w:t>
      </w:r>
      <w:r w:rsidR="00680541" w:rsidRPr="00845747">
        <w:rPr>
          <w:rFonts w:ascii="Arial" w:hAnsi="Arial" w:cs="Arial"/>
          <w:sz w:val="20"/>
        </w:rPr>
        <w:t xml:space="preserve"> </w:t>
      </w:r>
      <w:r w:rsidRPr="00845747">
        <w:rPr>
          <w:rFonts w:ascii="Arial" w:hAnsi="Arial" w:cs="Arial"/>
          <w:sz w:val="20"/>
        </w:rPr>
        <w:t>shall not, by act or omission, diminish or impair in any manner the acquisition, maintenance, and full enjoyment by OTC Markets Group, its licensees, transferees and assignees, of the proprietary rights of OTC Markets Group in the Information and OTC Markets Group’s System</w:t>
      </w:r>
      <w:r w:rsidR="009912F4">
        <w:rPr>
          <w:rFonts w:ascii="Arial" w:hAnsi="Arial" w:cs="Arial"/>
          <w:sz w:val="20"/>
        </w:rPr>
        <w:t>s</w:t>
      </w:r>
      <w:r w:rsidRPr="00845747">
        <w:rPr>
          <w:rFonts w:ascii="Arial" w:hAnsi="Arial" w:cs="Arial"/>
          <w:sz w:val="20"/>
        </w:rPr>
        <w:t>.</w:t>
      </w:r>
      <w:r w:rsidR="00D2589F" w:rsidRPr="00D2589F">
        <w:rPr>
          <w:rFonts w:ascii="Arial" w:hAnsi="Arial" w:cs="Arial"/>
          <w:sz w:val="20"/>
        </w:rPr>
        <w:t xml:space="preserve"> </w:t>
      </w:r>
      <w:r w:rsidR="00D2589F">
        <w:rPr>
          <w:rFonts w:ascii="Arial" w:hAnsi="Arial" w:cs="Arial"/>
          <w:sz w:val="20"/>
        </w:rPr>
        <w:t>Subscriber</w:t>
      </w:r>
      <w:r w:rsidR="00D2589F" w:rsidRPr="00F35BC2">
        <w:rPr>
          <w:rFonts w:ascii="Arial" w:hAnsi="Arial" w:cs="Arial"/>
          <w:sz w:val="20"/>
        </w:rPr>
        <w:t xml:space="preserve"> shall not remove or alter any intellectual property ownership and/or identification notices found within the Information except with OTC Markets Group’s prior written approval and shall identify OTC Markets Group as the source of the Information in a manner approved by OTC Markets Group.  </w:t>
      </w:r>
      <w:r w:rsidR="005B360F">
        <w:rPr>
          <w:rFonts w:ascii="Arial" w:hAnsi="Arial" w:cs="Arial"/>
          <w:sz w:val="20"/>
        </w:rPr>
        <w:t>Subscriber</w:t>
      </w:r>
      <w:r w:rsidR="005B360F" w:rsidRPr="00F35BC2">
        <w:rPr>
          <w:rFonts w:ascii="Arial" w:hAnsi="Arial" w:cs="Arial"/>
          <w:sz w:val="20"/>
        </w:rPr>
        <w:t xml:space="preserve"> acknowledges that OTC Markets Group may, in its sole discretion and without notice, terminate </w:t>
      </w:r>
      <w:r w:rsidR="005B360F">
        <w:rPr>
          <w:rFonts w:ascii="Arial" w:hAnsi="Arial" w:cs="Arial"/>
          <w:sz w:val="20"/>
        </w:rPr>
        <w:t>Subscriber’s</w:t>
      </w:r>
      <w:r w:rsidR="005B360F" w:rsidRPr="00F35BC2">
        <w:rPr>
          <w:rFonts w:ascii="Arial" w:hAnsi="Arial" w:cs="Arial"/>
          <w:sz w:val="20"/>
        </w:rPr>
        <w:t xml:space="preserve"> ability to use any and all Information if OTC Markets Group finds or is alerted to alleged copyright infringement in connection with any use of the Information, all in accordance with OTC Markets Group’s internal copyright infringement policies, as such policies may be amended from time to time in OTC Markets Group’s sole discretion.  </w:t>
      </w:r>
    </w:p>
    <w:p w14:paraId="0E32CF51" w14:textId="77777777" w:rsidR="00E63501" w:rsidRPr="00E63501" w:rsidRDefault="00E63501" w:rsidP="00E63501">
      <w:pPr>
        <w:pStyle w:val="ListParagraph"/>
        <w:ind w:left="810"/>
        <w:rPr>
          <w:rFonts w:ascii="Arial" w:hAnsi="Arial" w:cs="Arial"/>
          <w:sz w:val="20"/>
        </w:rPr>
      </w:pPr>
    </w:p>
    <w:p w14:paraId="5894C5E1" w14:textId="33C027C4" w:rsidR="00253BC0" w:rsidRPr="00F35BC2" w:rsidRDefault="00253BC0" w:rsidP="00253BC0">
      <w:pPr>
        <w:pStyle w:val="BodyText"/>
        <w:keepNext/>
        <w:numPr>
          <w:ilvl w:val="1"/>
          <w:numId w:val="6"/>
        </w:numPr>
        <w:rPr>
          <w:rFonts w:ascii="Arial" w:hAnsi="Arial" w:cs="Arial"/>
          <w:sz w:val="20"/>
        </w:rPr>
      </w:pPr>
      <w:r w:rsidRPr="00F35BC2">
        <w:rPr>
          <w:rFonts w:ascii="Arial" w:hAnsi="Arial" w:cs="Arial"/>
          <w:b/>
          <w:bCs/>
          <w:sz w:val="20"/>
          <w:lang w:val="en-US"/>
        </w:rPr>
        <w:t>Unauthorized Information.</w:t>
      </w:r>
      <w:r w:rsidRPr="00F35BC2">
        <w:rPr>
          <w:rFonts w:ascii="Arial" w:hAnsi="Arial" w:cs="Arial"/>
          <w:sz w:val="20"/>
          <w:lang w:val="en-US"/>
        </w:rPr>
        <w:t xml:space="preserve">  </w:t>
      </w:r>
      <w:r w:rsidRPr="00F35BC2">
        <w:rPr>
          <w:rFonts w:ascii="Arial" w:hAnsi="Arial" w:cs="Arial"/>
          <w:sz w:val="20"/>
        </w:rPr>
        <w:t xml:space="preserve">If </w:t>
      </w:r>
      <w:r w:rsidR="00680541">
        <w:rPr>
          <w:rFonts w:ascii="Arial" w:hAnsi="Arial" w:cs="Arial"/>
          <w:sz w:val="20"/>
          <w:lang w:val="en-US"/>
        </w:rPr>
        <w:t>Subscriber</w:t>
      </w:r>
      <w:r w:rsidR="00680541" w:rsidRPr="00F35BC2">
        <w:rPr>
          <w:rFonts w:ascii="Arial" w:hAnsi="Arial" w:cs="Arial"/>
          <w:sz w:val="20"/>
        </w:rPr>
        <w:t xml:space="preserve"> </w:t>
      </w:r>
      <w:r w:rsidRPr="00F35BC2">
        <w:rPr>
          <w:rFonts w:ascii="Arial" w:hAnsi="Arial" w:cs="Arial"/>
          <w:sz w:val="20"/>
          <w:lang w:val="en-US"/>
        </w:rPr>
        <w:t>receives Unauthorized Information</w:t>
      </w:r>
      <w:r w:rsidRPr="00F35BC2">
        <w:rPr>
          <w:rFonts w:ascii="Arial" w:hAnsi="Arial" w:cs="Arial"/>
          <w:sz w:val="20"/>
        </w:rPr>
        <w:t xml:space="preserve">, </w:t>
      </w:r>
      <w:r w:rsidR="00680541">
        <w:rPr>
          <w:rFonts w:ascii="Arial" w:hAnsi="Arial" w:cs="Arial"/>
          <w:sz w:val="20"/>
          <w:lang w:val="en-US"/>
        </w:rPr>
        <w:t>Subscriber</w:t>
      </w:r>
      <w:r w:rsidR="00680541" w:rsidRPr="00F35BC2">
        <w:rPr>
          <w:rFonts w:ascii="Arial" w:hAnsi="Arial" w:cs="Arial"/>
          <w:sz w:val="20"/>
        </w:rPr>
        <w:t xml:space="preserve"> </w:t>
      </w:r>
      <w:r w:rsidRPr="00F35BC2">
        <w:rPr>
          <w:rFonts w:ascii="Arial" w:hAnsi="Arial" w:cs="Arial"/>
          <w:sz w:val="20"/>
        </w:rPr>
        <w:t>shall notify OTC Markets Group</w:t>
      </w:r>
      <w:r w:rsidR="00F60879">
        <w:rPr>
          <w:rFonts w:ascii="Arial" w:hAnsi="Arial" w:cs="Arial"/>
          <w:sz w:val="20"/>
          <w:lang w:val="en-US"/>
        </w:rPr>
        <w:t>.  Subscriber</w:t>
      </w:r>
      <w:r w:rsidRPr="00F35BC2">
        <w:rPr>
          <w:rFonts w:ascii="Arial" w:hAnsi="Arial" w:cs="Arial"/>
          <w:sz w:val="20"/>
        </w:rPr>
        <w:t xml:space="preserve"> shall not knowingly furnish</w:t>
      </w:r>
      <w:r w:rsidR="00F60879">
        <w:rPr>
          <w:rFonts w:ascii="Arial" w:hAnsi="Arial" w:cs="Arial"/>
          <w:sz w:val="20"/>
          <w:lang w:val="en-US"/>
        </w:rPr>
        <w:t>,</w:t>
      </w:r>
      <w:r w:rsidRPr="00F35BC2">
        <w:rPr>
          <w:rFonts w:ascii="Arial" w:hAnsi="Arial" w:cs="Arial"/>
          <w:sz w:val="20"/>
        </w:rPr>
        <w:t xml:space="preserve"> or permit to be furnished</w:t>
      </w:r>
      <w:r w:rsidR="00F60879">
        <w:rPr>
          <w:rFonts w:ascii="Arial" w:hAnsi="Arial" w:cs="Arial"/>
          <w:sz w:val="20"/>
          <w:lang w:val="en-US"/>
        </w:rPr>
        <w:t>,</w:t>
      </w:r>
      <w:r w:rsidRPr="00F35BC2">
        <w:rPr>
          <w:rFonts w:ascii="Arial" w:hAnsi="Arial" w:cs="Arial"/>
          <w:sz w:val="20"/>
        </w:rPr>
        <w:t xml:space="preserve"> </w:t>
      </w:r>
      <w:r w:rsidRPr="00F35BC2">
        <w:rPr>
          <w:rFonts w:ascii="Arial" w:hAnsi="Arial" w:cs="Arial"/>
          <w:sz w:val="20"/>
          <w:lang w:val="en-US"/>
        </w:rPr>
        <w:t>Unauthorized</w:t>
      </w:r>
      <w:r w:rsidRPr="00F35BC2">
        <w:rPr>
          <w:rFonts w:ascii="Arial" w:hAnsi="Arial" w:cs="Arial"/>
          <w:sz w:val="20"/>
        </w:rPr>
        <w:t xml:space="preserve"> Information to any third party. </w:t>
      </w:r>
      <w:r w:rsidRPr="00F35BC2">
        <w:rPr>
          <w:rFonts w:ascii="Arial" w:hAnsi="Arial" w:cs="Arial"/>
          <w:sz w:val="20"/>
          <w:lang w:val="en-US"/>
        </w:rPr>
        <w:t xml:space="preserve"> </w:t>
      </w:r>
      <w:r w:rsidR="00680541">
        <w:rPr>
          <w:rFonts w:ascii="Arial" w:hAnsi="Arial" w:cs="Arial"/>
          <w:sz w:val="20"/>
          <w:lang w:val="en-US"/>
        </w:rPr>
        <w:t>Subscriber</w:t>
      </w:r>
      <w:r w:rsidR="00680541" w:rsidRPr="00F35BC2">
        <w:rPr>
          <w:rFonts w:ascii="Arial" w:hAnsi="Arial" w:cs="Arial"/>
          <w:sz w:val="20"/>
        </w:rPr>
        <w:t xml:space="preserve"> </w:t>
      </w:r>
      <w:r w:rsidRPr="00F35BC2">
        <w:rPr>
          <w:rFonts w:ascii="Arial" w:hAnsi="Arial" w:cs="Arial"/>
          <w:sz w:val="20"/>
        </w:rPr>
        <w:t xml:space="preserve">shall be liable to OTC Markets Group (including, without limitation, for the charges set forth </w:t>
      </w:r>
      <w:r w:rsidR="00F60879">
        <w:rPr>
          <w:rFonts w:ascii="Arial" w:hAnsi="Arial" w:cs="Arial"/>
          <w:sz w:val="20"/>
          <w:lang w:val="en-US"/>
        </w:rPr>
        <w:t>in the Fee Schedule</w:t>
      </w:r>
      <w:r w:rsidRPr="00F35BC2">
        <w:rPr>
          <w:rFonts w:ascii="Arial" w:hAnsi="Arial" w:cs="Arial"/>
          <w:sz w:val="20"/>
        </w:rPr>
        <w:t xml:space="preserve"> for use of such </w:t>
      </w:r>
      <w:r w:rsidRPr="00F35BC2">
        <w:rPr>
          <w:rFonts w:ascii="Arial" w:hAnsi="Arial" w:cs="Arial"/>
          <w:sz w:val="20"/>
          <w:lang w:val="en-US"/>
        </w:rPr>
        <w:t>Unauthorized</w:t>
      </w:r>
      <w:r w:rsidRPr="00F35BC2">
        <w:rPr>
          <w:rFonts w:ascii="Arial" w:hAnsi="Arial" w:cs="Arial"/>
          <w:sz w:val="20"/>
        </w:rPr>
        <w:t xml:space="preserve"> Information) in the event </w:t>
      </w:r>
      <w:r w:rsidR="00680541">
        <w:rPr>
          <w:rFonts w:ascii="Arial" w:hAnsi="Arial" w:cs="Arial"/>
          <w:sz w:val="20"/>
          <w:lang w:val="en-US"/>
        </w:rPr>
        <w:t>Subscriber</w:t>
      </w:r>
      <w:r w:rsidR="00680541" w:rsidRPr="00F35BC2">
        <w:rPr>
          <w:rFonts w:ascii="Arial" w:hAnsi="Arial" w:cs="Arial"/>
          <w:sz w:val="20"/>
        </w:rPr>
        <w:t xml:space="preserve"> </w:t>
      </w:r>
      <w:r w:rsidRPr="00F35BC2">
        <w:rPr>
          <w:rFonts w:ascii="Arial" w:hAnsi="Arial" w:cs="Arial"/>
          <w:sz w:val="20"/>
        </w:rPr>
        <w:t xml:space="preserve">knowingly makes use of the </w:t>
      </w:r>
      <w:r w:rsidRPr="00F35BC2">
        <w:rPr>
          <w:rFonts w:ascii="Arial" w:hAnsi="Arial" w:cs="Arial"/>
          <w:sz w:val="20"/>
          <w:lang w:val="en-US"/>
        </w:rPr>
        <w:t>Unauthorized</w:t>
      </w:r>
      <w:r w:rsidRPr="00F35BC2">
        <w:rPr>
          <w:rFonts w:ascii="Arial" w:hAnsi="Arial" w:cs="Arial"/>
          <w:sz w:val="20"/>
        </w:rPr>
        <w:t xml:space="preserve"> Information.  </w:t>
      </w:r>
      <w:r w:rsidR="00680541">
        <w:rPr>
          <w:rFonts w:ascii="Arial" w:hAnsi="Arial" w:cs="Arial"/>
          <w:sz w:val="20"/>
          <w:lang w:val="en-US"/>
        </w:rPr>
        <w:t>Subscriber</w:t>
      </w:r>
      <w:r w:rsidR="00680541" w:rsidRPr="00F35BC2">
        <w:rPr>
          <w:rFonts w:ascii="Arial" w:hAnsi="Arial" w:cs="Arial"/>
          <w:sz w:val="20"/>
        </w:rPr>
        <w:t xml:space="preserve"> </w:t>
      </w:r>
      <w:r w:rsidRPr="00F35BC2">
        <w:rPr>
          <w:rFonts w:ascii="Arial" w:hAnsi="Arial" w:cs="Arial"/>
          <w:sz w:val="20"/>
        </w:rPr>
        <w:t xml:space="preserve">is considered to have knowingly used the </w:t>
      </w:r>
      <w:r w:rsidRPr="00F35BC2">
        <w:rPr>
          <w:rFonts w:ascii="Arial" w:hAnsi="Arial" w:cs="Arial"/>
          <w:sz w:val="20"/>
          <w:lang w:val="en-US"/>
        </w:rPr>
        <w:t>Unauthorized</w:t>
      </w:r>
      <w:r w:rsidRPr="00F35BC2">
        <w:rPr>
          <w:rFonts w:ascii="Arial" w:hAnsi="Arial" w:cs="Arial"/>
          <w:sz w:val="20"/>
        </w:rPr>
        <w:t xml:space="preserve"> Information if </w:t>
      </w:r>
      <w:r w:rsidR="00680541">
        <w:rPr>
          <w:rFonts w:ascii="Arial" w:hAnsi="Arial" w:cs="Arial"/>
          <w:sz w:val="20"/>
          <w:lang w:val="en-US"/>
        </w:rPr>
        <w:t>Subscriber</w:t>
      </w:r>
      <w:r w:rsidR="00680541" w:rsidRPr="00F35BC2">
        <w:rPr>
          <w:rFonts w:ascii="Arial" w:hAnsi="Arial" w:cs="Arial"/>
          <w:sz w:val="20"/>
        </w:rPr>
        <w:t xml:space="preserve"> </w:t>
      </w:r>
      <w:r w:rsidRPr="00F35BC2">
        <w:rPr>
          <w:rFonts w:ascii="Arial" w:hAnsi="Arial" w:cs="Arial"/>
          <w:sz w:val="20"/>
        </w:rPr>
        <w:t xml:space="preserve">undertakes any efforts to modify </w:t>
      </w:r>
      <w:r w:rsidR="00680541">
        <w:rPr>
          <w:rFonts w:ascii="Arial" w:hAnsi="Arial" w:cs="Arial"/>
          <w:sz w:val="20"/>
          <w:lang w:val="en-US"/>
        </w:rPr>
        <w:t>Subscriber’s</w:t>
      </w:r>
      <w:r w:rsidR="00680541" w:rsidRPr="00F35BC2">
        <w:rPr>
          <w:rFonts w:ascii="Arial" w:hAnsi="Arial" w:cs="Arial"/>
          <w:sz w:val="20"/>
        </w:rPr>
        <w:t xml:space="preserve"> </w:t>
      </w:r>
      <w:r w:rsidRPr="00F35BC2">
        <w:rPr>
          <w:rFonts w:ascii="Arial" w:hAnsi="Arial" w:cs="Arial"/>
          <w:sz w:val="20"/>
        </w:rPr>
        <w:t xml:space="preserve">Services or </w:t>
      </w:r>
      <w:r w:rsidR="00680541">
        <w:rPr>
          <w:rFonts w:ascii="Arial" w:hAnsi="Arial" w:cs="Arial"/>
          <w:sz w:val="20"/>
          <w:lang w:val="en-US"/>
        </w:rPr>
        <w:t>Subscriber’s</w:t>
      </w:r>
      <w:r w:rsidR="00680541" w:rsidRPr="00F35BC2">
        <w:rPr>
          <w:rFonts w:ascii="Arial" w:hAnsi="Arial" w:cs="Arial"/>
          <w:sz w:val="20"/>
        </w:rPr>
        <w:t xml:space="preserve"> </w:t>
      </w:r>
      <w:r w:rsidRPr="00F35BC2">
        <w:rPr>
          <w:rFonts w:ascii="Arial" w:hAnsi="Arial" w:cs="Arial"/>
          <w:sz w:val="20"/>
        </w:rPr>
        <w:t xml:space="preserve">System in order to accommodate the </w:t>
      </w:r>
      <w:r w:rsidRPr="00F35BC2">
        <w:rPr>
          <w:rFonts w:ascii="Arial" w:hAnsi="Arial" w:cs="Arial"/>
          <w:sz w:val="20"/>
          <w:lang w:val="en-US"/>
        </w:rPr>
        <w:t>Unauthorized</w:t>
      </w:r>
      <w:r w:rsidRPr="00F35BC2">
        <w:rPr>
          <w:rFonts w:ascii="Arial" w:hAnsi="Arial" w:cs="Arial"/>
          <w:sz w:val="20"/>
        </w:rPr>
        <w:t xml:space="preserve"> Information or undertakes any efforts to market </w:t>
      </w:r>
      <w:r w:rsidR="00680541">
        <w:rPr>
          <w:rFonts w:ascii="Arial" w:hAnsi="Arial" w:cs="Arial"/>
          <w:sz w:val="20"/>
          <w:lang w:val="en-US"/>
        </w:rPr>
        <w:t>Subscriber’s</w:t>
      </w:r>
      <w:r w:rsidR="00680541" w:rsidRPr="00F35BC2">
        <w:rPr>
          <w:rFonts w:ascii="Arial" w:hAnsi="Arial" w:cs="Arial"/>
          <w:sz w:val="20"/>
        </w:rPr>
        <w:t xml:space="preserve"> </w:t>
      </w:r>
      <w:r w:rsidRPr="00F35BC2">
        <w:rPr>
          <w:rFonts w:ascii="Arial" w:hAnsi="Arial" w:cs="Arial"/>
          <w:sz w:val="20"/>
        </w:rPr>
        <w:t>Services or</w:t>
      </w:r>
      <w:r w:rsidR="00CC4DA3">
        <w:rPr>
          <w:rFonts w:ascii="Arial" w:hAnsi="Arial" w:cs="Arial"/>
          <w:sz w:val="20"/>
          <w:lang w:val="en-US"/>
        </w:rPr>
        <w:t xml:space="preserve"> </w:t>
      </w:r>
      <w:r w:rsidR="00680541">
        <w:rPr>
          <w:rFonts w:ascii="Arial" w:hAnsi="Arial" w:cs="Arial"/>
          <w:sz w:val="20"/>
          <w:lang w:val="en-US"/>
        </w:rPr>
        <w:t>Subscriber’s</w:t>
      </w:r>
      <w:r w:rsidRPr="00F35BC2">
        <w:rPr>
          <w:rFonts w:ascii="Arial" w:hAnsi="Arial" w:cs="Arial"/>
          <w:sz w:val="20"/>
        </w:rPr>
        <w:t xml:space="preserve"> System that are based on, use</w:t>
      </w:r>
      <w:r w:rsidR="00882053">
        <w:rPr>
          <w:rFonts w:ascii="Arial" w:hAnsi="Arial" w:cs="Arial"/>
          <w:sz w:val="20"/>
          <w:lang w:val="en-US"/>
        </w:rPr>
        <w:t>, display</w:t>
      </w:r>
      <w:r w:rsidRPr="00F35BC2">
        <w:rPr>
          <w:rFonts w:ascii="Arial" w:hAnsi="Arial" w:cs="Arial"/>
          <w:sz w:val="20"/>
        </w:rPr>
        <w:t xml:space="preserve"> or distribute the </w:t>
      </w:r>
      <w:r w:rsidRPr="00F35BC2">
        <w:rPr>
          <w:rFonts w:ascii="Arial" w:hAnsi="Arial" w:cs="Arial"/>
          <w:sz w:val="20"/>
          <w:lang w:val="en-US"/>
        </w:rPr>
        <w:t>Unauthorized</w:t>
      </w:r>
      <w:r w:rsidRPr="00F35BC2">
        <w:rPr>
          <w:rFonts w:ascii="Arial" w:hAnsi="Arial" w:cs="Arial"/>
          <w:sz w:val="20"/>
        </w:rPr>
        <w:t xml:space="preserve"> Information or of which the </w:t>
      </w:r>
      <w:r w:rsidR="00680541">
        <w:rPr>
          <w:rFonts w:ascii="Arial" w:hAnsi="Arial" w:cs="Arial"/>
          <w:sz w:val="20"/>
          <w:lang w:val="en-US"/>
        </w:rPr>
        <w:t>Unauthorized</w:t>
      </w:r>
      <w:r w:rsidR="00680541" w:rsidRPr="00F35BC2">
        <w:rPr>
          <w:rFonts w:ascii="Arial" w:hAnsi="Arial" w:cs="Arial"/>
          <w:sz w:val="20"/>
        </w:rPr>
        <w:t xml:space="preserve"> </w:t>
      </w:r>
      <w:r w:rsidRPr="00F35BC2">
        <w:rPr>
          <w:rFonts w:ascii="Arial" w:hAnsi="Arial" w:cs="Arial"/>
          <w:sz w:val="20"/>
        </w:rPr>
        <w:t xml:space="preserve">Information is a part.  </w:t>
      </w:r>
      <w:r w:rsidRPr="00F35BC2">
        <w:rPr>
          <w:rFonts w:ascii="Arial" w:hAnsi="Arial" w:cs="Arial"/>
          <w:sz w:val="20"/>
          <w:lang w:val="en-US"/>
        </w:rPr>
        <w:t>Unauthorized</w:t>
      </w:r>
      <w:r w:rsidRPr="00F35BC2">
        <w:rPr>
          <w:rFonts w:ascii="Arial" w:hAnsi="Arial" w:cs="Arial"/>
          <w:sz w:val="20"/>
        </w:rPr>
        <w:t xml:space="preserve"> Information shall be considered as Information for all other purposes under this Agreement. </w:t>
      </w:r>
    </w:p>
    <w:p w14:paraId="72075D03" w14:textId="4DB93C65" w:rsidR="00BE34A9" w:rsidRPr="00AE0499" w:rsidRDefault="009A72F7" w:rsidP="00AE0499">
      <w:pPr>
        <w:pStyle w:val="BodyText"/>
        <w:numPr>
          <w:ilvl w:val="1"/>
          <w:numId w:val="6"/>
        </w:numPr>
        <w:rPr>
          <w:rFonts w:ascii="Arial" w:hAnsi="Arial" w:cs="Arial"/>
          <w:sz w:val="20"/>
        </w:rPr>
      </w:pPr>
      <w:r w:rsidRPr="00F35BC2">
        <w:rPr>
          <w:rFonts w:ascii="Arial" w:hAnsi="Arial" w:cs="Arial"/>
          <w:b/>
          <w:bCs/>
          <w:sz w:val="20"/>
          <w:lang w:val="en-US"/>
        </w:rPr>
        <w:t>Display of the Information.</w:t>
      </w:r>
      <w:r w:rsidRPr="00F35BC2">
        <w:rPr>
          <w:rFonts w:ascii="Arial" w:hAnsi="Arial" w:cs="Arial"/>
          <w:sz w:val="20"/>
          <w:lang w:val="en-US"/>
        </w:rPr>
        <w:t xml:space="preserve">  </w:t>
      </w:r>
      <w:r w:rsidR="00954077">
        <w:rPr>
          <w:rFonts w:ascii="Arial" w:hAnsi="Arial" w:cs="Arial"/>
          <w:sz w:val="20"/>
          <w:lang w:val="en-US"/>
        </w:rPr>
        <w:t>Subscriber</w:t>
      </w:r>
      <w:r w:rsidR="00E6488A">
        <w:rPr>
          <w:rFonts w:ascii="Arial" w:hAnsi="Arial" w:cs="Arial"/>
          <w:sz w:val="20"/>
          <w:lang w:val="en-US"/>
        </w:rPr>
        <w:t xml:space="preserve"> </w:t>
      </w:r>
      <w:r w:rsidR="00954077">
        <w:rPr>
          <w:rFonts w:ascii="Arial" w:hAnsi="Arial" w:cs="Arial"/>
          <w:sz w:val="20"/>
          <w:lang w:val="en-US"/>
        </w:rPr>
        <w:t xml:space="preserve">acknowledges receipt of, and </w:t>
      </w:r>
      <w:r w:rsidR="00E6488A">
        <w:rPr>
          <w:rFonts w:ascii="Arial" w:hAnsi="Arial" w:cs="Arial"/>
          <w:sz w:val="20"/>
          <w:lang w:val="en-US"/>
        </w:rPr>
        <w:t>agrees to comply with</w:t>
      </w:r>
      <w:r w:rsidR="00954077">
        <w:rPr>
          <w:rFonts w:ascii="Arial" w:hAnsi="Arial" w:cs="Arial"/>
          <w:sz w:val="20"/>
          <w:lang w:val="en-US"/>
        </w:rPr>
        <w:t>,</w:t>
      </w:r>
      <w:r w:rsidR="00E6488A">
        <w:rPr>
          <w:rFonts w:ascii="Arial" w:hAnsi="Arial" w:cs="Arial"/>
          <w:sz w:val="20"/>
          <w:lang w:val="en-US"/>
        </w:rPr>
        <w:t xml:space="preserve"> all applicable Technical Specifications and Market Data Policies, including, but not limited to, the </w:t>
      </w:r>
      <w:r w:rsidR="00E6488A" w:rsidRPr="00F35BC2">
        <w:rPr>
          <w:rFonts w:ascii="Arial" w:hAnsi="Arial" w:cs="Arial"/>
          <w:sz w:val="20"/>
          <w:lang w:val="en-US"/>
        </w:rPr>
        <w:t>Integration and Display Requirements</w:t>
      </w:r>
      <w:r w:rsidR="00E6488A">
        <w:rPr>
          <w:rFonts w:ascii="Arial" w:hAnsi="Arial" w:cs="Arial"/>
          <w:sz w:val="20"/>
          <w:lang w:val="en-US"/>
        </w:rPr>
        <w:t xml:space="preserve">.  </w:t>
      </w:r>
      <w:r w:rsidR="005E3CC5">
        <w:rPr>
          <w:rFonts w:ascii="Arial" w:hAnsi="Arial" w:cs="Arial"/>
          <w:sz w:val="20"/>
          <w:lang w:val="en-US"/>
        </w:rPr>
        <w:t>Subscriber</w:t>
      </w:r>
      <w:r w:rsidRPr="00F35BC2">
        <w:rPr>
          <w:rFonts w:ascii="Arial" w:hAnsi="Arial" w:cs="Arial"/>
          <w:sz w:val="20"/>
        </w:rPr>
        <w:t xml:space="preserve"> shall display the Information on </w:t>
      </w:r>
      <w:r w:rsidR="00A03596">
        <w:rPr>
          <w:rFonts w:ascii="Arial" w:hAnsi="Arial" w:cs="Arial"/>
          <w:sz w:val="20"/>
          <w:lang w:val="en-US"/>
        </w:rPr>
        <w:t>Internal Applications, External Applications and via</w:t>
      </w:r>
      <w:r w:rsidRPr="00F35BC2">
        <w:rPr>
          <w:rFonts w:ascii="Arial" w:hAnsi="Arial" w:cs="Arial"/>
          <w:sz w:val="20"/>
        </w:rPr>
        <w:t xml:space="preserve"> </w:t>
      </w:r>
      <w:r w:rsidR="005E3CC5">
        <w:rPr>
          <w:rFonts w:ascii="Arial" w:hAnsi="Arial" w:cs="Arial"/>
          <w:sz w:val="20"/>
          <w:lang w:val="en-US"/>
        </w:rPr>
        <w:t>Subscriber’s</w:t>
      </w:r>
      <w:r w:rsidRPr="00F35BC2">
        <w:rPr>
          <w:rFonts w:ascii="Arial" w:hAnsi="Arial" w:cs="Arial"/>
          <w:sz w:val="20"/>
        </w:rPr>
        <w:t xml:space="preserve"> Service in </w:t>
      </w:r>
      <w:r w:rsidR="00A03596">
        <w:rPr>
          <w:rFonts w:ascii="Arial" w:hAnsi="Arial" w:cs="Arial"/>
          <w:sz w:val="20"/>
          <w:lang w:val="en-US"/>
        </w:rPr>
        <w:t>the</w:t>
      </w:r>
      <w:r w:rsidRPr="00F35BC2">
        <w:rPr>
          <w:rFonts w:ascii="Arial" w:hAnsi="Arial" w:cs="Arial"/>
          <w:sz w:val="20"/>
        </w:rPr>
        <w:t xml:space="preserve"> manner set forth in the</w:t>
      </w:r>
      <w:r w:rsidRPr="00F35BC2">
        <w:rPr>
          <w:rFonts w:ascii="Arial" w:hAnsi="Arial" w:cs="Arial"/>
          <w:sz w:val="20"/>
          <w:lang w:val="en-US"/>
        </w:rPr>
        <w:t xml:space="preserve"> applicable Technical Specifications and Integration and Display Requirements</w:t>
      </w:r>
      <w:r w:rsidRPr="00F35BC2">
        <w:rPr>
          <w:rFonts w:ascii="Arial" w:hAnsi="Arial" w:cs="Arial"/>
          <w:sz w:val="20"/>
        </w:rPr>
        <w:t xml:space="preserve">.  </w:t>
      </w:r>
      <w:r w:rsidR="005E3CC5">
        <w:rPr>
          <w:rFonts w:ascii="Arial" w:hAnsi="Arial" w:cs="Arial"/>
          <w:sz w:val="20"/>
          <w:lang w:val="en-US"/>
        </w:rPr>
        <w:t>Subscriber</w:t>
      </w:r>
      <w:r w:rsidRPr="00F35BC2">
        <w:rPr>
          <w:rFonts w:ascii="Arial" w:hAnsi="Arial" w:cs="Arial"/>
          <w:sz w:val="20"/>
        </w:rPr>
        <w:t xml:space="preserve"> shall not remove or alter any intellectual property ownership and/or identification notices found within the Information except with OTC Markets Group’</w:t>
      </w:r>
      <w:r w:rsidRPr="00F35BC2">
        <w:rPr>
          <w:rFonts w:ascii="Arial" w:hAnsi="Arial" w:cs="Arial"/>
          <w:sz w:val="20"/>
          <w:lang w:val="en-US"/>
        </w:rPr>
        <w:t>s</w:t>
      </w:r>
      <w:r w:rsidRPr="00F35BC2">
        <w:rPr>
          <w:rFonts w:ascii="Arial" w:hAnsi="Arial" w:cs="Arial"/>
          <w:sz w:val="20"/>
        </w:rPr>
        <w:t xml:space="preserve"> prior written approval and shall identify OTC Markets Group as the source of the Information in a manner approved by OTC Markets Group.</w:t>
      </w:r>
      <w:r w:rsidR="009023B8" w:rsidRPr="00F35BC2">
        <w:rPr>
          <w:rFonts w:ascii="Arial" w:hAnsi="Arial" w:cs="Arial"/>
          <w:sz w:val="20"/>
          <w:lang w:val="en-US"/>
        </w:rPr>
        <w:t xml:space="preserve">  </w:t>
      </w:r>
      <w:r w:rsidR="000F3C8B">
        <w:rPr>
          <w:rFonts w:ascii="Arial" w:hAnsi="Arial" w:cs="Arial"/>
          <w:sz w:val="20"/>
          <w:lang w:val="en-US"/>
        </w:rPr>
        <w:t>Subscriber</w:t>
      </w:r>
      <w:r w:rsidR="000F3C8B" w:rsidRPr="00F35BC2">
        <w:rPr>
          <w:rFonts w:ascii="Arial" w:hAnsi="Arial" w:cs="Arial"/>
          <w:sz w:val="20"/>
        </w:rPr>
        <w:t xml:space="preserve"> </w:t>
      </w:r>
      <w:r w:rsidR="009023B8" w:rsidRPr="00F35BC2">
        <w:rPr>
          <w:rFonts w:ascii="Arial" w:hAnsi="Arial" w:cs="Arial"/>
          <w:sz w:val="20"/>
        </w:rPr>
        <w:t xml:space="preserve">hereby agrees that it will not (i) format, display, or alter the Information in violation of </w:t>
      </w:r>
      <w:r w:rsidR="009023B8" w:rsidRPr="00F35BC2">
        <w:rPr>
          <w:rFonts w:ascii="Arial" w:hAnsi="Arial" w:cs="Arial"/>
          <w:sz w:val="20"/>
          <w:lang w:val="en-US"/>
        </w:rPr>
        <w:t>this Agreement the Technical Specifications or the Market Data Policies</w:t>
      </w:r>
      <w:r w:rsidR="009023B8" w:rsidRPr="00F35BC2">
        <w:rPr>
          <w:rFonts w:ascii="Arial" w:hAnsi="Arial" w:cs="Arial"/>
          <w:sz w:val="20"/>
        </w:rPr>
        <w:t xml:space="preserve"> (ii) affect materially the integrity of the Information, (iii) alter the Information in any manner that adversely affects its accuracy or integrity, or (iv) render the Information inaccurate, unfair, uninformative, fictitious, misleading, or discriminatory.  </w:t>
      </w:r>
      <w:r w:rsidR="00C15D3B">
        <w:rPr>
          <w:rFonts w:ascii="Arial" w:hAnsi="Arial" w:cs="Arial"/>
          <w:sz w:val="20"/>
          <w:lang w:val="en-US"/>
        </w:rPr>
        <w:t>Subscriber</w:t>
      </w:r>
      <w:r w:rsidR="00C15D3B" w:rsidRPr="00F35BC2">
        <w:rPr>
          <w:rFonts w:ascii="Arial" w:hAnsi="Arial" w:cs="Arial"/>
          <w:sz w:val="20"/>
        </w:rPr>
        <w:t xml:space="preserve"> </w:t>
      </w:r>
      <w:r w:rsidR="009023B8" w:rsidRPr="00F35BC2">
        <w:rPr>
          <w:rFonts w:ascii="Arial" w:hAnsi="Arial" w:cs="Arial"/>
          <w:sz w:val="20"/>
        </w:rPr>
        <w:t xml:space="preserve">will not damage the goodwill or reputation of OTC Markets Group or disparage or misrepresent the products or services of OTC Markets Group, including, without limitation, the Information.  </w:t>
      </w:r>
      <w:r w:rsidR="00C15D3B">
        <w:rPr>
          <w:rFonts w:ascii="Arial" w:hAnsi="Arial" w:cs="Arial"/>
          <w:sz w:val="20"/>
          <w:lang w:val="en-US"/>
        </w:rPr>
        <w:t>Subscriber</w:t>
      </w:r>
      <w:r w:rsidR="00C15D3B" w:rsidRPr="00F35BC2">
        <w:rPr>
          <w:rFonts w:ascii="Arial" w:hAnsi="Arial" w:cs="Arial"/>
          <w:sz w:val="20"/>
        </w:rPr>
        <w:t xml:space="preserve"> </w:t>
      </w:r>
      <w:r w:rsidR="009023B8" w:rsidRPr="00F35BC2">
        <w:rPr>
          <w:rFonts w:ascii="Arial" w:hAnsi="Arial" w:cs="Arial"/>
          <w:sz w:val="20"/>
        </w:rPr>
        <w:t>will not interfere with or adversely affect any of the component parts or processes of the Information</w:t>
      </w:r>
      <w:r w:rsidR="00C15D3B">
        <w:rPr>
          <w:rFonts w:ascii="Arial" w:hAnsi="Arial" w:cs="Arial"/>
          <w:sz w:val="20"/>
          <w:lang w:val="en-US"/>
        </w:rPr>
        <w:t xml:space="preserve">, the </w:t>
      </w:r>
      <w:r w:rsidR="009023B8" w:rsidRPr="00F35BC2">
        <w:rPr>
          <w:rFonts w:ascii="Arial" w:hAnsi="Arial" w:cs="Arial"/>
          <w:sz w:val="20"/>
          <w:lang w:val="en-US"/>
        </w:rPr>
        <w:t>OTC Markets Group’s</w:t>
      </w:r>
      <w:r w:rsidR="009023B8" w:rsidRPr="00F35BC2">
        <w:rPr>
          <w:rFonts w:ascii="Arial" w:hAnsi="Arial" w:cs="Arial"/>
          <w:sz w:val="20"/>
        </w:rPr>
        <w:t xml:space="preserve"> System</w:t>
      </w:r>
      <w:r w:rsidR="00C15D3B">
        <w:rPr>
          <w:rFonts w:ascii="Arial" w:hAnsi="Arial" w:cs="Arial"/>
          <w:sz w:val="20"/>
          <w:lang w:val="en-US"/>
        </w:rPr>
        <w:t xml:space="preserve">, </w:t>
      </w:r>
      <w:r w:rsidR="00135338">
        <w:rPr>
          <w:rFonts w:ascii="Arial" w:hAnsi="Arial" w:cs="Arial"/>
          <w:sz w:val="20"/>
          <w:lang w:val="en-US"/>
        </w:rPr>
        <w:t>the Data File Delivery Service</w:t>
      </w:r>
      <w:r w:rsidR="009023B8" w:rsidRPr="00F35BC2">
        <w:rPr>
          <w:rFonts w:ascii="Arial" w:hAnsi="Arial" w:cs="Arial"/>
          <w:sz w:val="20"/>
        </w:rPr>
        <w:t xml:space="preserve">, or any use thereof by any other authorized individuals or entities, or the distribution or operation </w:t>
      </w:r>
      <w:r w:rsidR="00135338">
        <w:rPr>
          <w:rFonts w:ascii="Arial" w:hAnsi="Arial" w:cs="Arial"/>
          <w:sz w:val="20"/>
          <w:lang w:val="en-US"/>
        </w:rPr>
        <w:t>thereof</w:t>
      </w:r>
      <w:r w:rsidR="009023B8" w:rsidRPr="00F35BC2">
        <w:rPr>
          <w:rFonts w:ascii="Arial" w:hAnsi="Arial" w:cs="Arial"/>
          <w:sz w:val="20"/>
        </w:rPr>
        <w:t xml:space="preserve">.  If </w:t>
      </w:r>
      <w:r w:rsidR="00DF04FD">
        <w:rPr>
          <w:rFonts w:ascii="Arial" w:hAnsi="Arial" w:cs="Arial"/>
          <w:sz w:val="20"/>
          <w:lang w:val="en-US"/>
        </w:rPr>
        <w:t>Subscriber</w:t>
      </w:r>
      <w:r w:rsidR="00DF04FD" w:rsidRPr="00F35BC2">
        <w:rPr>
          <w:rFonts w:ascii="Arial" w:hAnsi="Arial" w:cs="Arial"/>
          <w:sz w:val="20"/>
        </w:rPr>
        <w:t xml:space="preserve"> </w:t>
      </w:r>
      <w:r w:rsidR="009023B8" w:rsidRPr="00F35BC2">
        <w:rPr>
          <w:rFonts w:ascii="Arial" w:hAnsi="Arial" w:cs="Arial"/>
          <w:sz w:val="20"/>
        </w:rPr>
        <w:t>becomes aware of any potential unauthorized use</w:t>
      </w:r>
      <w:r w:rsidR="009023B8" w:rsidRPr="00F35BC2">
        <w:rPr>
          <w:rFonts w:ascii="Arial" w:hAnsi="Arial" w:cs="Arial"/>
          <w:sz w:val="20"/>
          <w:lang w:val="en-US"/>
        </w:rPr>
        <w:t xml:space="preserve"> of the Information</w:t>
      </w:r>
      <w:r w:rsidR="00A14CFA">
        <w:rPr>
          <w:rFonts w:ascii="Arial" w:hAnsi="Arial" w:cs="Arial"/>
          <w:sz w:val="20"/>
          <w:lang w:val="en-US"/>
        </w:rPr>
        <w:t xml:space="preserve">, Subscriber </w:t>
      </w:r>
      <w:r w:rsidR="009023B8" w:rsidRPr="00F35BC2">
        <w:rPr>
          <w:rFonts w:ascii="Arial" w:hAnsi="Arial" w:cs="Arial"/>
          <w:sz w:val="20"/>
        </w:rPr>
        <w:t>shall notify OTC Markets Group immediately of such unauthorized use.</w:t>
      </w:r>
      <w:r w:rsidR="00AE0499">
        <w:rPr>
          <w:rFonts w:ascii="Arial" w:hAnsi="Arial" w:cs="Arial"/>
          <w:sz w:val="20"/>
          <w:lang w:val="en-US"/>
        </w:rPr>
        <w:t xml:space="preserve">  </w:t>
      </w:r>
      <w:r w:rsidR="002552C7" w:rsidRPr="00AE0499">
        <w:rPr>
          <w:rFonts w:ascii="Arial" w:hAnsi="Arial" w:cs="Arial"/>
          <w:sz w:val="20"/>
          <w:lang w:val="en-US"/>
        </w:rPr>
        <w:t xml:space="preserve">Upon notice from OTC Markets Group, </w:t>
      </w:r>
      <w:r w:rsidR="00D90085" w:rsidRPr="00AE0499">
        <w:rPr>
          <w:rFonts w:ascii="Arial" w:hAnsi="Arial" w:cs="Arial"/>
          <w:sz w:val="20"/>
          <w:lang w:val="en-US"/>
        </w:rPr>
        <w:t>Subscriber</w:t>
      </w:r>
      <w:r w:rsidR="00D90085" w:rsidRPr="00AE0499">
        <w:rPr>
          <w:rFonts w:ascii="Arial" w:hAnsi="Arial" w:cs="Arial"/>
          <w:sz w:val="20"/>
        </w:rPr>
        <w:t xml:space="preserve"> </w:t>
      </w:r>
      <w:r w:rsidR="00DA75D6" w:rsidRPr="00AE0499">
        <w:rPr>
          <w:rFonts w:ascii="Arial" w:hAnsi="Arial" w:cs="Arial"/>
          <w:sz w:val="20"/>
        </w:rPr>
        <w:t xml:space="preserve">agrees </w:t>
      </w:r>
      <w:r w:rsidR="00FD184E" w:rsidRPr="00AE0499">
        <w:rPr>
          <w:rFonts w:ascii="Arial" w:hAnsi="Arial" w:cs="Arial"/>
          <w:sz w:val="20"/>
          <w:lang w:val="en-US"/>
        </w:rPr>
        <w:t xml:space="preserve">to provide </w:t>
      </w:r>
      <w:r w:rsidR="00046ADC" w:rsidRPr="00AE0499">
        <w:rPr>
          <w:rFonts w:ascii="Arial" w:hAnsi="Arial" w:cs="Arial"/>
          <w:sz w:val="20"/>
          <w:lang w:val="en-US"/>
        </w:rPr>
        <w:t>OTC Markets Group</w:t>
      </w:r>
      <w:r w:rsidR="006977F2" w:rsidRPr="00AE0499">
        <w:rPr>
          <w:rFonts w:ascii="Arial" w:hAnsi="Arial" w:cs="Arial"/>
          <w:sz w:val="20"/>
          <w:lang w:val="en-US"/>
        </w:rPr>
        <w:t xml:space="preserve"> </w:t>
      </w:r>
      <w:r w:rsidR="00046ADC" w:rsidRPr="00AE0499">
        <w:rPr>
          <w:rFonts w:ascii="Arial" w:hAnsi="Arial" w:cs="Arial"/>
          <w:sz w:val="20"/>
          <w:lang w:val="en-US"/>
        </w:rPr>
        <w:t xml:space="preserve">with access </w:t>
      </w:r>
      <w:r w:rsidR="006977F2" w:rsidRPr="00AE0499">
        <w:rPr>
          <w:rFonts w:ascii="Arial" w:hAnsi="Arial" w:cs="Arial"/>
          <w:sz w:val="20"/>
          <w:lang w:val="en-US"/>
        </w:rPr>
        <w:t>to view</w:t>
      </w:r>
      <w:r w:rsidR="00DA75D6" w:rsidRPr="00AE0499">
        <w:rPr>
          <w:rFonts w:ascii="Arial" w:hAnsi="Arial" w:cs="Arial"/>
          <w:sz w:val="20"/>
        </w:rPr>
        <w:t xml:space="preserve"> the use of the Information on the </w:t>
      </w:r>
      <w:r w:rsidR="00046ADC" w:rsidRPr="00AE0499">
        <w:rPr>
          <w:rFonts w:ascii="Arial" w:hAnsi="Arial" w:cs="Arial"/>
          <w:sz w:val="20"/>
          <w:lang w:val="en-US"/>
        </w:rPr>
        <w:t>Subscriber</w:t>
      </w:r>
      <w:r w:rsidR="00046ADC" w:rsidRPr="00AE0499">
        <w:rPr>
          <w:rFonts w:ascii="Arial" w:hAnsi="Arial" w:cs="Arial"/>
          <w:sz w:val="20"/>
        </w:rPr>
        <w:t xml:space="preserve">’s </w:t>
      </w:r>
      <w:r w:rsidR="00DA75D6" w:rsidRPr="00AE0499">
        <w:rPr>
          <w:rFonts w:ascii="Arial" w:hAnsi="Arial" w:cs="Arial"/>
          <w:sz w:val="20"/>
        </w:rPr>
        <w:t>System</w:t>
      </w:r>
      <w:r w:rsidR="00DA75D6" w:rsidRPr="00AE0499">
        <w:rPr>
          <w:rFonts w:ascii="Arial" w:hAnsi="Arial" w:cs="Arial"/>
          <w:sz w:val="20"/>
          <w:lang w:val="en-US"/>
        </w:rPr>
        <w:t xml:space="preserve"> and </w:t>
      </w:r>
      <w:r w:rsidR="00046ADC" w:rsidRPr="00AE0499">
        <w:rPr>
          <w:rFonts w:ascii="Arial" w:hAnsi="Arial" w:cs="Arial"/>
          <w:sz w:val="20"/>
          <w:lang w:val="en-US"/>
        </w:rPr>
        <w:t xml:space="preserve">Subscriber’s </w:t>
      </w:r>
      <w:r w:rsidR="00DA75D6" w:rsidRPr="00AE0499">
        <w:rPr>
          <w:rFonts w:ascii="Arial" w:hAnsi="Arial" w:cs="Arial"/>
          <w:sz w:val="20"/>
          <w:lang w:val="en-US"/>
        </w:rPr>
        <w:t>Services</w:t>
      </w:r>
      <w:r w:rsidR="00DA75D6" w:rsidRPr="00AE0499">
        <w:rPr>
          <w:rFonts w:ascii="Arial" w:hAnsi="Arial" w:cs="Arial"/>
          <w:sz w:val="20"/>
        </w:rPr>
        <w:t xml:space="preserve"> for purposes of demonstrating </w:t>
      </w:r>
      <w:r w:rsidR="00486801" w:rsidRPr="00AE0499">
        <w:rPr>
          <w:rFonts w:ascii="Arial" w:hAnsi="Arial" w:cs="Arial"/>
          <w:sz w:val="20"/>
          <w:lang w:val="en-US"/>
        </w:rPr>
        <w:t>that Subscriber’s</w:t>
      </w:r>
      <w:r w:rsidR="00486801" w:rsidRPr="00AE0499">
        <w:rPr>
          <w:rFonts w:ascii="Arial" w:hAnsi="Arial" w:cs="Arial"/>
          <w:sz w:val="20"/>
        </w:rPr>
        <w:t xml:space="preserve"> </w:t>
      </w:r>
      <w:r w:rsidR="00DA75D6" w:rsidRPr="00AE0499">
        <w:rPr>
          <w:rFonts w:ascii="Arial" w:hAnsi="Arial" w:cs="Arial"/>
          <w:sz w:val="20"/>
        </w:rPr>
        <w:t>Services</w:t>
      </w:r>
      <w:r w:rsidR="00486801" w:rsidRPr="00AE0499">
        <w:rPr>
          <w:rFonts w:ascii="Arial" w:hAnsi="Arial" w:cs="Arial"/>
          <w:sz w:val="20"/>
          <w:lang w:val="en-US"/>
        </w:rPr>
        <w:t xml:space="preserve"> and use of the Information is in accordance with the terms of this Agreement</w:t>
      </w:r>
      <w:r w:rsidR="00DA75D6" w:rsidRPr="00AE0499">
        <w:rPr>
          <w:rFonts w:ascii="Arial" w:hAnsi="Arial" w:cs="Arial"/>
          <w:sz w:val="20"/>
        </w:rPr>
        <w:t xml:space="preserve">. </w:t>
      </w:r>
      <w:r w:rsidR="00CC7B2E" w:rsidRPr="00AE0499">
        <w:rPr>
          <w:rFonts w:ascii="Arial" w:hAnsi="Arial" w:cs="Arial"/>
          <w:sz w:val="20"/>
          <w:lang w:val="en-US"/>
        </w:rPr>
        <w:t xml:space="preserve"> </w:t>
      </w:r>
    </w:p>
    <w:p w14:paraId="5F678064" w14:textId="0A3F16C3" w:rsidR="000A6DBE" w:rsidRPr="00CC4DA3" w:rsidRDefault="000A6DBE">
      <w:pPr>
        <w:pStyle w:val="BodyText"/>
        <w:numPr>
          <w:ilvl w:val="1"/>
          <w:numId w:val="6"/>
        </w:numPr>
        <w:rPr>
          <w:rFonts w:ascii="Arial" w:hAnsi="Arial" w:cs="Arial"/>
          <w:sz w:val="20"/>
        </w:rPr>
      </w:pPr>
      <w:r w:rsidRPr="00CC4DA3">
        <w:rPr>
          <w:rFonts w:ascii="Arial" w:hAnsi="Arial" w:cs="Arial"/>
          <w:b/>
          <w:bCs/>
          <w:sz w:val="20"/>
        </w:rPr>
        <w:t>Qualification Requirements.</w:t>
      </w:r>
      <w:r w:rsidRPr="00CC4DA3">
        <w:rPr>
          <w:rFonts w:ascii="Arial" w:hAnsi="Arial" w:cs="Arial"/>
          <w:sz w:val="20"/>
        </w:rPr>
        <w:t xml:space="preserve">  </w:t>
      </w:r>
      <w:r w:rsidR="005E3CC5">
        <w:rPr>
          <w:rFonts w:ascii="Arial" w:hAnsi="Arial" w:cs="Arial"/>
          <w:sz w:val="20"/>
          <w:lang w:val="en-US"/>
        </w:rPr>
        <w:t>Subscriber</w:t>
      </w:r>
      <w:r w:rsidRPr="00CC4DA3">
        <w:rPr>
          <w:rFonts w:ascii="Arial" w:hAnsi="Arial" w:cs="Arial"/>
          <w:sz w:val="20"/>
        </w:rPr>
        <w:t xml:space="preserve"> </w:t>
      </w:r>
      <w:r w:rsidR="002B38FB">
        <w:rPr>
          <w:rFonts w:ascii="Arial" w:hAnsi="Arial" w:cs="Arial"/>
          <w:sz w:val="20"/>
          <w:lang w:val="en-US"/>
        </w:rPr>
        <w:t>acknowledges</w:t>
      </w:r>
      <w:r w:rsidRPr="00CC4DA3">
        <w:rPr>
          <w:rFonts w:ascii="Arial" w:hAnsi="Arial" w:cs="Arial"/>
          <w:sz w:val="20"/>
        </w:rPr>
        <w:t xml:space="preserve"> that OTC Markets Group may have different qualification requirements for different </w:t>
      </w:r>
      <w:r w:rsidRPr="00CC4DA3">
        <w:rPr>
          <w:rFonts w:ascii="Arial" w:hAnsi="Arial" w:cs="Arial"/>
          <w:sz w:val="20"/>
          <w:lang w:val="en-US"/>
        </w:rPr>
        <w:t>Recipients</w:t>
      </w:r>
      <w:r w:rsidRPr="00050871">
        <w:rPr>
          <w:rFonts w:ascii="Arial" w:hAnsi="Arial" w:cs="Arial"/>
          <w:sz w:val="20"/>
        </w:rPr>
        <w:t xml:space="preserve">.  </w:t>
      </w:r>
      <w:r w:rsidR="005E3CC5">
        <w:rPr>
          <w:rFonts w:ascii="Arial" w:hAnsi="Arial" w:cs="Arial"/>
          <w:sz w:val="20"/>
          <w:lang w:val="en-US"/>
        </w:rPr>
        <w:t>Subscriber</w:t>
      </w:r>
      <w:r w:rsidRPr="00050871">
        <w:rPr>
          <w:rFonts w:ascii="Arial" w:hAnsi="Arial" w:cs="Arial"/>
          <w:sz w:val="20"/>
        </w:rPr>
        <w:t xml:space="preserve"> shall be solely responsible for the </w:t>
      </w:r>
      <w:r w:rsidRPr="00050871">
        <w:rPr>
          <w:rFonts w:ascii="Arial" w:hAnsi="Arial" w:cs="Arial"/>
          <w:sz w:val="20"/>
        </w:rPr>
        <w:lastRenderedPageBreak/>
        <w:t>acts and omissions of each User</w:t>
      </w:r>
      <w:r w:rsidR="00DC04F6" w:rsidRPr="00050871">
        <w:rPr>
          <w:rFonts w:ascii="Arial" w:hAnsi="Arial" w:cs="Arial"/>
          <w:sz w:val="20"/>
          <w:lang w:val="en-US"/>
        </w:rPr>
        <w:t xml:space="preserve"> and shall be responsible for enforcing any applicable restrictions on which Recipients are permitted to view or access the Information</w:t>
      </w:r>
      <w:r w:rsidRPr="00CC4DA3">
        <w:rPr>
          <w:rFonts w:ascii="Arial" w:hAnsi="Arial" w:cs="Arial"/>
          <w:sz w:val="20"/>
        </w:rPr>
        <w:t xml:space="preserve">.  Notwithstanding anything to the contrary contained herein, </w:t>
      </w:r>
      <w:r w:rsidR="005E3CC5">
        <w:rPr>
          <w:rFonts w:ascii="Arial" w:hAnsi="Arial" w:cs="Arial"/>
          <w:sz w:val="20"/>
          <w:lang w:val="en-US"/>
        </w:rPr>
        <w:t>Subscriber</w:t>
      </w:r>
      <w:r w:rsidRPr="00CC4DA3">
        <w:rPr>
          <w:rFonts w:ascii="Arial" w:hAnsi="Arial" w:cs="Arial"/>
          <w:sz w:val="20"/>
        </w:rPr>
        <w:t xml:space="preserve"> hereby agrees to cease providing the Information immediately to any person upon request from OTC Markets Group, and OTC Markets Group shall not be required to provide any reason whatsoever for such request.</w:t>
      </w:r>
    </w:p>
    <w:p w14:paraId="19677FD2" w14:textId="4376D9F3" w:rsidR="00DA75D6" w:rsidRPr="002958B8" w:rsidRDefault="00B40D7A" w:rsidP="00DA75D6">
      <w:pPr>
        <w:pStyle w:val="BodyText"/>
        <w:numPr>
          <w:ilvl w:val="1"/>
          <w:numId w:val="6"/>
        </w:numPr>
        <w:rPr>
          <w:rFonts w:ascii="Arial" w:hAnsi="Arial" w:cs="Arial"/>
          <w:sz w:val="20"/>
        </w:rPr>
      </w:pPr>
      <w:r w:rsidRPr="00F35BC2">
        <w:rPr>
          <w:rFonts w:ascii="Arial" w:hAnsi="Arial" w:cs="Arial"/>
          <w:b/>
          <w:bCs/>
          <w:sz w:val="20"/>
          <w:lang w:val="en-US"/>
        </w:rPr>
        <w:t>Unauthorized Access</w:t>
      </w:r>
      <w:r w:rsidR="000D0C42">
        <w:rPr>
          <w:rFonts w:ascii="Arial" w:hAnsi="Arial" w:cs="Arial"/>
          <w:b/>
          <w:bCs/>
          <w:sz w:val="20"/>
          <w:lang w:val="en-US"/>
        </w:rPr>
        <w:t>; Security Devices</w:t>
      </w:r>
      <w:r w:rsidRPr="00F35BC2">
        <w:rPr>
          <w:rFonts w:ascii="Arial" w:hAnsi="Arial" w:cs="Arial"/>
          <w:b/>
          <w:bCs/>
          <w:sz w:val="20"/>
          <w:lang w:val="en-US"/>
        </w:rPr>
        <w:t xml:space="preserve">.  </w:t>
      </w:r>
      <w:r w:rsidR="00D85C3B">
        <w:rPr>
          <w:rFonts w:ascii="Arial" w:hAnsi="Arial" w:cs="Arial"/>
          <w:sz w:val="20"/>
          <w:lang w:val="en-US"/>
        </w:rPr>
        <w:t>Subscriber</w:t>
      </w:r>
      <w:r w:rsidR="00D85C3B" w:rsidRPr="00F35BC2">
        <w:rPr>
          <w:rFonts w:ascii="Arial" w:hAnsi="Arial" w:cs="Arial"/>
          <w:sz w:val="20"/>
        </w:rPr>
        <w:t xml:space="preserve"> </w:t>
      </w:r>
      <w:r w:rsidR="00DA75D6" w:rsidRPr="00F35BC2">
        <w:rPr>
          <w:rFonts w:ascii="Arial" w:hAnsi="Arial" w:cs="Arial"/>
          <w:sz w:val="20"/>
        </w:rPr>
        <w:t xml:space="preserve">shall comply with all reasonable security specifications or requirements prescribed by OTC Markets Group in order to prevent the Information from being improperly used or accessed or from being improperly taken.  </w:t>
      </w:r>
      <w:r w:rsidR="00901E86">
        <w:rPr>
          <w:rFonts w:ascii="Arial" w:hAnsi="Arial" w:cs="Arial"/>
          <w:sz w:val="20"/>
          <w:lang w:val="en-US"/>
        </w:rPr>
        <w:t>Subscriber</w:t>
      </w:r>
      <w:r w:rsidR="00901E86" w:rsidRPr="00F35BC2">
        <w:rPr>
          <w:rFonts w:ascii="Arial" w:hAnsi="Arial" w:cs="Arial"/>
          <w:sz w:val="20"/>
        </w:rPr>
        <w:t xml:space="preserve"> </w:t>
      </w:r>
      <w:r w:rsidR="00DA75D6" w:rsidRPr="00F35BC2">
        <w:rPr>
          <w:rFonts w:ascii="Arial" w:hAnsi="Arial" w:cs="Arial"/>
          <w:sz w:val="20"/>
        </w:rPr>
        <w:t xml:space="preserve">shall notify OTC Markets Group immediately when the </w:t>
      </w:r>
      <w:r w:rsidR="00901E86">
        <w:rPr>
          <w:rFonts w:ascii="Arial" w:hAnsi="Arial" w:cs="Arial"/>
          <w:sz w:val="20"/>
          <w:lang w:val="en-US"/>
        </w:rPr>
        <w:t>Subscriber</w:t>
      </w:r>
      <w:r w:rsidR="00901E86" w:rsidRPr="00F35BC2">
        <w:rPr>
          <w:rFonts w:ascii="Arial" w:hAnsi="Arial" w:cs="Arial"/>
          <w:sz w:val="20"/>
        </w:rPr>
        <w:t xml:space="preserve"> </w:t>
      </w:r>
      <w:r w:rsidR="00DA75D6" w:rsidRPr="00F35BC2">
        <w:rPr>
          <w:rFonts w:ascii="Arial" w:hAnsi="Arial" w:cs="Arial"/>
          <w:sz w:val="20"/>
        </w:rPr>
        <w:t>becomes aware of any breach in security procedures concerning the Information.</w:t>
      </w:r>
      <w:r w:rsidR="00FD75C2">
        <w:rPr>
          <w:rFonts w:ascii="Arial" w:hAnsi="Arial" w:cs="Arial"/>
          <w:sz w:val="20"/>
          <w:lang w:val="en-US"/>
        </w:rPr>
        <w:t xml:space="preserve">  Subscriber</w:t>
      </w:r>
      <w:r w:rsidR="00FD75C2" w:rsidRPr="00F35BC2">
        <w:rPr>
          <w:rFonts w:ascii="Arial" w:hAnsi="Arial" w:cs="Arial"/>
          <w:sz w:val="20"/>
        </w:rPr>
        <w:t xml:space="preserve"> shall take reasonable security precautions to prevent unauthorized individuals or entities from gaining access to the Informatio</w:t>
      </w:r>
      <w:r w:rsidR="00FD75C2">
        <w:rPr>
          <w:rFonts w:ascii="Arial" w:hAnsi="Arial" w:cs="Arial"/>
          <w:sz w:val="20"/>
          <w:lang w:val="en-US"/>
        </w:rPr>
        <w:t xml:space="preserve">n, as follows: </w:t>
      </w:r>
    </w:p>
    <w:p w14:paraId="10B51D04" w14:textId="664A7BF7" w:rsidR="00EF7631" w:rsidRPr="00EF7631" w:rsidRDefault="00EF7631" w:rsidP="00EF7631">
      <w:pPr>
        <w:pStyle w:val="BodyText"/>
        <w:numPr>
          <w:ilvl w:val="2"/>
          <w:numId w:val="6"/>
        </w:numPr>
        <w:rPr>
          <w:rFonts w:ascii="Arial" w:hAnsi="Arial" w:cs="Arial"/>
          <w:sz w:val="20"/>
        </w:rPr>
      </w:pPr>
      <w:r w:rsidRPr="00EF7631">
        <w:rPr>
          <w:rFonts w:ascii="Arial" w:hAnsi="Arial" w:cs="Arial"/>
          <w:sz w:val="20"/>
        </w:rPr>
        <w:t xml:space="preserve">Users shall (i) not share, lend, sell, transfer or otherwise allow a Security Device to be used by any </w:t>
      </w:r>
      <w:r w:rsidR="0028777C">
        <w:rPr>
          <w:rFonts w:ascii="Arial" w:hAnsi="Arial" w:cs="Arial"/>
          <w:sz w:val="20"/>
          <w:lang w:val="en-US"/>
        </w:rPr>
        <w:t xml:space="preserve">unauthorized </w:t>
      </w:r>
      <w:r w:rsidRPr="00EF7631">
        <w:rPr>
          <w:rFonts w:ascii="Arial" w:hAnsi="Arial" w:cs="Arial"/>
          <w:sz w:val="20"/>
        </w:rPr>
        <w:t xml:space="preserve">person; (ii) change passwords or perform other actions that are necessary to prevent comprise of the Security Device; and (iii) not access any portion of the Data File Delivery Service that utilizes the Security Device after the User is no longer </w:t>
      </w:r>
      <w:r w:rsidR="008676B8">
        <w:rPr>
          <w:rFonts w:ascii="Arial" w:hAnsi="Arial" w:cs="Arial"/>
          <w:sz w:val="20"/>
          <w:lang w:val="en-US"/>
        </w:rPr>
        <w:t>authorized</w:t>
      </w:r>
      <w:r w:rsidRPr="00EF7631">
        <w:rPr>
          <w:rFonts w:ascii="Arial" w:hAnsi="Arial" w:cs="Arial"/>
          <w:sz w:val="20"/>
        </w:rPr>
        <w:t xml:space="preserve"> </w:t>
      </w:r>
      <w:r w:rsidR="008676B8">
        <w:rPr>
          <w:rFonts w:ascii="Arial" w:hAnsi="Arial" w:cs="Arial"/>
          <w:sz w:val="20"/>
          <w:lang w:val="en-US"/>
        </w:rPr>
        <w:t>to</w:t>
      </w:r>
      <w:r w:rsidRPr="00EF7631">
        <w:rPr>
          <w:rFonts w:ascii="Arial" w:hAnsi="Arial" w:cs="Arial"/>
          <w:sz w:val="20"/>
        </w:rPr>
        <w:t xml:space="preserve"> access </w:t>
      </w:r>
      <w:r w:rsidR="008676B8">
        <w:rPr>
          <w:rFonts w:ascii="Arial" w:hAnsi="Arial" w:cs="Arial"/>
          <w:sz w:val="20"/>
          <w:lang w:val="en-US"/>
        </w:rPr>
        <w:t xml:space="preserve">the Data File Delivery Service </w:t>
      </w:r>
      <w:r w:rsidRPr="00EF7631">
        <w:rPr>
          <w:rFonts w:ascii="Arial" w:hAnsi="Arial" w:cs="Arial"/>
          <w:sz w:val="20"/>
        </w:rPr>
        <w:t>for any reason</w:t>
      </w:r>
      <w:r w:rsidR="0021482A">
        <w:rPr>
          <w:rFonts w:ascii="Arial" w:hAnsi="Arial" w:cs="Arial"/>
          <w:sz w:val="20"/>
          <w:lang w:val="en-US"/>
        </w:rPr>
        <w:t xml:space="preserve">.  </w:t>
      </w:r>
      <w:r w:rsidRPr="00EF7631">
        <w:rPr>
          <w:rFonts w:ascii="Arial" w:hAnsi="Arial" w:cs="Arial"/>
          <w:sz w:val="20"/>
        </w:rPr>
        <w:t xml:space="preserve"> </w:t>
      </w:r>
    </w:p>
    <w:p w14:paraId="0F26D6FB" w14:textId="6693213E" w:rsidR="00EF7631" w:rsidRPr="00EF7631" w:rsidRDefault="00EF7631" w:rsidP="00EF7631">
      <w:pPr>
        <w:pStyle w:val="BodyText"/>
        <w:numPr>
          <w:ilvl w:val="2"/>
          <w:numId w:val="6"/>
        </w:numPr>
        <w:rPr>
          <w:rFonts w:ascii="Arial" w:hAnsi="Arial" w:cs="Arial"/>
          <w:sz w:val="20"/>
        </w:rPr>
      </w:pPr>
      <w:r>
        <w:rPr>
          <w:rFonts w:ascii="Arial" w:hAnsi="Arial" w:cs="Arial"/>
          <w:sz w:val="20"/>
          <w:lang w:val="en-US"/>
        </w:rPr>
        <w:t>Subscriber</w:t>
      </w:r>
      <w:r w:rsidRPr="00EF7631">
        <w:rPr>
          <w:rFonts w:ascii="Arial" w:hAnsi="Arial" w:cs="Arial"/>
          <w:sz w:val="20"/>
        </w:rPr>
        <w:t xml:space="preserve"> shall not reverse engineer, decode, decompile, attempt to tamper with, evade, discover the method of operations or defeat any Security Device provided for use with the data File Delivery Service.  </w:t>
      </w:r>
    </w:p>
    <w:p w14:paraId="60121B52" w14:textId="23CBD246" w:rsidR="00EF7631" w:rsidRPr="00EF7631" w:rsidRDefault="000D0C42" w:rsidP="00EF7631">
      <w:pPr>
        <w:pStyle w:val="BodyText"/>
        <w:numPr>
          <w:ilvl w:val="2"/>
          <w:numId w:val="6"/>
        </w:numPr>
        <w:rPr>
          <w:rFonts w:ascii="Arial" w:hAnsi="Arial" w:cs="Arial"/>
          <w:sz w:val="20"/>
        </w:rPr>
      </w:pPr>
      <w:r>
        <w:rPr>
          <w:rFonts w:ascii="Arial" w:hAnsi="Arial" w:cs="Arial"/>
          <w:sz w:val="20"/>
          <w:lang w:val="en-US"/>
        </w:rPr>
        <w:t>Subscriber</w:t>
      </w:r>
      <w:r w:rsidR="00EF7631" w:rsidRPr="00EF7631">
        <w:rPr>
          <w:rFonts w:ascii="Arial" w:hAnsi="Arial" w:cs="Arial"/>
          <w:sz w:val="20"/>
        </w:rPr>
        <w:t xml:space="preserve"> shall comply, at its own expense, with all reasonable security specifications or instructions of OTC Markets Group in order to prevent the Data File Delivery Service from being improperly used or accessed or the </w:t>
      </w:r>
      <w:r w:rsidR="006411E9">
        <w:rPr>
          <w:rFonts w:ascii="Arial" w:hAnsi="Arial" w:cs="Arial"/>
          <w:sz w:val="20"/>
          <w:lang w:val="en-US"/>
        </w:rPr>
        <w:t>Information</w:t>
      </w:r>
      <w:r w:rsidR="00EF7631" w:rsidRPr="00EF7631">
        <w:rPr>
          <w:rFonts w:ascii="Arial" w:hAnsi="Arial" w:cs="Arial"/>
          <w:sz w:val="20"/>
        </w:rPr>
        <w:t xml:space="preserve"> from being improperly taken from </w:t>
      </w:r>
      <w:r w:rsidR="00901E86">
        <w:rPr>
          <w:rFonts w:ascii="Arial" w:hAnsi="Arial" w:cs="Arial"/>
          <w:sz w:val="20"/>
          <w:lang w:val="en-US"/>
        </w:rPr>
        <w:t>Subscriber</w:t>
      </w:r>
      <w:r w:rsidR="00EF7631" w:rsidRPr="00EF7631">
        <w:rPr>
          <w:rFonts w:ascii="Arial" w:hAnsi="Arial" w:cs="Arial"/>
          <w:sz w:val="20"/>
        </w:rPr>
        <w:t xml:space="preserve"> or any User’s place of business or residence.</w:t>
      </w:r>
    </w:p>
    <w:p w14:paraId="1867DC59" w14:textId="39947C24" w:rsidR="005678A8" w:rsidRDefault="00EF7631" w:rsidP="00EF7631">
      <w:pPr>
        <w:pStyle w:val="BodyText"/>
        <w:numPr>
          <w:ilvl w:val="2"/>
          <w:numId w:val="6"/>
        </w:numPr>
        <w:rPr>
          <w:rFonts w:ascii="Arial" w:hAnsi="Arial" w:cs="Arial"/>
          <w:sz w:val="20"/>
        </w:rPr>
      </w:pPr>
      <w:r w:rsidRPr="00EF7631">
        <w:rPr>
          <w:rFonts w:ascii="Arial" w:hAnsi="Arial" w:cs="Arial"/>
          <w:sz w:val="20"/>
        </w:rPr>
        <w:t xml:space="preserve">In the event that </w:t>
      </w:r>
      <w:r w:rsidR="000D0C42">
        <w:rPr>
          <w:rFonts w:ascii="Arial" w:hAnsi="Arial" w:cs="Arial"/>
          <w:sz w:val="20"/>
          <w:lang w:val="en-US"/>
        </w:rPr>
        <w:t>Subscriber</w:t>
      </w:r>
      <w:r w:rsidRPr="00EF7631">
        <w:rPr>
          <w:rFonts w:ascii="Arial" w:hAnsi="Arial" w:cs="Arial"/>
          <w:sz w:val="20"/>
        </w:rPr>
        <w:t xml:space="preserve"> </w:t>
      </w:r>
      <w:r w:rsidR="004150AD">
        <w:rPr>
          <w:rFonts w:ascii="Arial" w:hAnsi="Arial" w:cs="Arial"/>
          <w:sz w:val="20"/>
          <w:lang w:val="en-US"/>
        </w:rPr>
        <w:t xml:space="preserve">becomes aware of any material </w:t>
      </w:r>
      <w:r w:rsidR="004150AD" w:rsidRPr="00EF7631">
        <w:rPr>
          <w:rFonts w:ascii="Arial" w:hAnsi="Arial" w:cs="Arial"/>
          <w:sz w:val="20"/>
        </w:rPr>
        <w:t>weaknesses in</w:t>
      </w:r>
      <w:r w:rsidR="004150AD">
        <w:rPr>
          <w:rFonts w:ascii="Arial" w:hAnsi="Arial" w:cs="Arial"/>
          <w:sz w:val="20"/>
          <w:lang w:val="en-US"/>
        </w:rPr>
        <w:t xml:space="preserve">, or </w:t>
      </w:r>
      <w:r w:rsidR="004150AD" w:rsidRPr="00EF7631">
        <w:rPr>
          <w:rFonts w:ascii="Arial" w:hAnsi="Arial" w:cs="Arial"/>
          <w:sz w:val="20"/>
        </w:rPr>
        <w:t>breach of</w:t>
      </w:r>
      <w:r w:rsidR="004150AD">
        <w:rPr>
          <w:rFonts w:ascii="Arial" w:hAnsi="Arial" w:cs="Arial"/>
          <w:sz w:val="20"/>
          <w:lang w:val="en-US"/>
        </w:rPr>
        <w:t>,</w:t>
      </w:r>
      <w:r w:rsidR="004150AD" w:rsidRPr="00EF7631">
        <w:rPr>
          <w:rFonts w:ascii="Arial" w:hAnsi="Arial" w:cs="Arial"/>
          <w:sz w:val="20"/>
        </w:rPr>
        <w:t xml:space="preserve"> any Security Device, </w:t>
      </w:r>
      <w:r w:rsidR="004150AD">
        <w:rPr>
          <w:rFonts w:ascii="Arial" w:hAnsi="Arial" w:cs="Arial"/>
          <w:sz w:val="20"/>
          <w:lang w:val="en-US"/>
        </w:rPr>
        <w:t>Subscriber</w:t>
      </w:r>
      <w:r w:rsidR="004150AD" w:rsidRPr="00EF7631">
        <w:rPr>
          <w:rFonts w:ascii="Arial" w:hAnsi="Arial" w:cs="Arial"/>
          <w:sz w:val="20"/>
        </w:rPr>
        <w:t xml:space="preserve"> shall immediately notify OTC Markets Group.</w:t>
      </w:r>
    </w:p>
    <w:p w14:paraId="4DBC1ABF" w14:textId="7C3DF124" w:rsidR="005678A8" w:rsidRDefault="005678A8" w:rsidP="00964BC0">
      <w:pPr>
        <w:pStyle w:val="ListParagraph"/>
        <w:numPr>
          <w:ilvl w:val="1"/>
          <w:numId w:val="6"/>
        </w:numPr>
        <w:jc w:val="both"/>
        <w:rPr>
          <w:rFonts w:ascii="Arial" w:eastAsia="Times New Roman" w:hAnsi="Arial" w:cs="Arial"/>
          <w:sz w:val="20"/>
          <w:lang w:val="x-none" w:eastAsia="x-none"/>
        </w:rPr>
      </w:pPr>
      <w:r w:rsidRPr="00964BC0">
        <w:rPr>
          <w:rFonts w:ascii="Arial" w:eastAsia="Times New Roman" w:hAnsi="Arial" w:cs="Arial"/>
          <w:b/>
          <w:bCs/>
          <w:sz w:val="20"/>
          <w:lang w:val="x-none" w:eastAsia="x-none"/>
        </w:rPr>
        <w:t>Virus Notification</w:t>
      </w:r>
      <w:r w:rsidR="005D3D3D">
        <w:rPr>
          <w:rFonts w:ascii="Arial" w:eastAsia="Times New Roman" w:hAnsi="Arial" w:cs="Arial"/>
          <w:b/>
          <w:bCs/>
          <w:sz w:val="20"/>
          <w:lang w:eastAsia="x-none"/>
        </w:rPr>
        <w:t xml:space="preserve">; </w:t>
      </w:r>
      <w:r w:rsidRPr="00964BC0">
        <w:rPr>
          <w:rFonts w:ascii="Arial" w:eastAsia="Times New Roman" w:hAnsi="Arial" w:cs="Arial"/>
          <w:b/>
          <w:bCs/>
          <w:sz w:val="20"/>
          <w:lang w:val="x-none" w:eastAsia="x-none"/>
        </w:rPr>
        <w:t xml:space="preserve">Assumption of Risks. </w:t>
      </w:r>
      <w:r w:rsidRPr="005678A8">
        <w:rPr>
          <w:rFonts w:ascii="Arial" w:eastAsia="Times New Roman" w:hAnsi="Arial" w:cs="Arial"/>
          <w:sz w:val="20"/>
          <w:lang w:val="x-none" w:eastAsia="x-none"/>
        </w:rPr>
        <w:t xml:space="preserve"> </w:t>
      </w:r>
      <w:r>
        <w:rPr>
          <w:rFonts w:ascii="Arial" w:eastAsia="Times New Roman" w:hAnsi="Arial" w:cs="Arial"/>
          <w:sz w:val="20"/>
          <w:lang w:eastAsia="x-none"/>
        </w:rPr>
        <w:t>Subscriber</w:t>
      </w:r>
      <w:r w:rsidRPr="005678A8">
        <w:rPr>
          <w:rFonts w:ascii="Arial" w:eastAsia="Times New Roman" w:hAnsi="Arial" w:cs="Arial"/>
          <w:sz w:val="20"/>
          <w:lang w:val="x-none" w:eastAsia="x-none"/>
        </w:rPr>
        <w:t xml:space="preserve"> acknowledges that it is possible to contract a virus, spyware, malware, ransomware or similar “disease” by using </w:t>
      </w:r>
      <w:r w:rsidR="00A54609">
        <w:rPr>
          <w:rFonts w:ascii="Arial" w:eastAsia="Times New Roman" w:hAnsi="Arial" w:cs="Arial"/>
          <w:sz w:val="20"/>
          <w:lang w:eastAsia="x-none"/>
        </w:rPr>
        <w:t xml:space="preserve">OTC Markets Group’s Systems </w:t>
      </w:r>
      <w:r w:rsidR="00CD7BAF">
        <w:rPr>
          <w:rFonts w:ascii="Arial" w:eastAsia="Times New Roman" w:hAnsi="Arial" w:cs="Arial"/>
          <w:sz w:val="20"/>
          <w:lang w:eastAsia="x-none"/>
        </w:rPr>
        <w:t>or the Information made available therefrom</w:t>
      </w:r>
      <w:r w:rsidRPr="005678A8">
        <w:rPr>
          <w:rFonts w:ascii="Arial" w:eastAsia="Times New Roman" w:hAnsi="Arial" w:cs="Arial"/>
          <w:sz w:val="20"/>
          <w:lang w:val="x-none" w:eastAsia="x-none"/>
        </w:rPr>
        <w:t xml:space="preserve">.  </w:t>
      </w:r>
      <w:r>
        <w:rPr>
          <w:rFonts w:ascii="Arial" w:eastAsia="Times New Roman" w:hAnsi="Arial" w:cs="Arial"/>
          <w:sz w:val="20"/>
          <w:lang w:eastAsia="x-none"/>
        </w:rPr>
        <w:t>Subscriber</w:t>
      </w:r>
      <w:r w:rsidRPr="005678A8">
        <w:rPr>
          <w:rFonts w:ascii="Arial" w:eastAsia="Times New Roman" w:hAnsi="Arial" w:cs="Arial"/>
          <w:sz w:val="20"/>
          <w:lang w:val="x-none" w:eastAsia="x-none"/>
        </w:rPr>
        <w:t xml:space="preserve"> will use, and update regularly, industry standard virus-checking, anti-malware or other vulnerability scanning software routinely when receiving the </w:t>
      </w:r>
      <w:r w:rsidR="00642AD0">
        <w:rPr>
          <w:rFonts w:ascii="Arial" w:eastAsia="Times New Roman" w:hAnsi="Arial" w:cs="Arial"/>
          <w:sz w:val="20"/>
          <w:lang w:eastAsia="x-none"/>
        </w:rPr>
        <w:t>Information</w:t>
      </w:r>
      <w:r w:rsidRPr="005678A8">
        <w:rPr>
          <w:rFonts w:ascii="Arial" w:eastAsia="Times New Roman" w:hAnsi="Arial" w:cs="Arial"/>
          <w:sz w:val="20"/>
          <w:lang w:val="x-none" w:eastAsia="x-none"/>
        </w:rPr>
        <w:t xml:space="preserve">.  OTC Markets Group makes no representation or warranty and cannot assure </w:t>
      </w:r>
      <w:r w:rsidR="00951833">
        <w:rPr>
          <w:rFonts w:ascii="Arial" w:eastAsia="Times New Roman" w:hAnsi="Arial" w:cs="Arial"/>
          <w:sz w:val="20"/>
          <w:lang w:eastAsia="x-none"/>
        </w:rPr>
        <w:t>Subscriber</w:t>
      </w:r>
      <w:r w:rsidRPr="005678A8">
        <w:rPr>
          <w:rFonts w:ascii="Arial" w:eastAsia="Times New Roman" w:hAnsi="Arial" w:cs="Arial"/>
          <w:sz w:val="20"/>
          <w:lang w:val="x-none" w:eastAsia="x-none"/>
        </w:rPr>
        <w:t xml:space="preserve"> that </w:t>
      </w:r>
      <w:r w:rsidR="00C84D1E">
        <w:rPr>
          <w:rFonts w:ascii="Arial" w:eastAsia="Times New Roman" w:hAnsi="Arial" w:cs="Arial"/>
          <w:sz w:val="20"/>
          <w:lang w:eastAsia="x-none"/>
        </w:rPr>
        <w:t>OTC Markets Group’s Systems or the Information</w:t>
      </w:r>
      <w:r w:rsidRPr="005678A8">
        <w:rPr>
          <w:rFonts w:ascii="Arial" w:eastAsia="Times New Roman" w:hAnsi="Arial" w:cs="Arial"/>
          <w:sz w:val="20"/>
          <w:lang w:val="x-none" w:eastAsia="x-none"/>
        </w:rPr>
        <w:t xml:space="preserve"> will be virus or problem-free.  By using</w:t>
      </w:r>
      <w:r w:rsidR="00C84D1E">
        <w:rPr>
          <w:rFonts w:ascii="Arial" w:eastAsia="Times New Roman" w:hAnsi="Arial" w:cs="Arial"/>
          <w:sz w:val="20"/>
          <w:lang w:eastAsia="x-none"/>
        </w:rPr>
        <w:t xml:space="preserve"> OTC Markets Group’s Systems and the Information</w:t>
      </w:r>
      <w:r w:rsidRPr="005678A8">
        <w:rPr>
          <w:rFonts w:ascii="Arial" w:eastAsia="Times New Roman" w:hAnsi="Arial" w:cs="Arial"/>
          <w:sz w:val="20"/>
          <w:lang w:val="x-none" w:eastAsia="x-none"/>
        </w:rPr>
        <w:t xml:space="preserve">, </w:t>
      </w:r>
      <w:r w:rsidR="00951833">
        <w:rPr>
          <w:rFonts w:ascii="Arial" w:eastAsia="Times New Roman" w:hAnsi="Arial" w:cs="Arial"/>
          <w:sz w:val="20"/>
          <w:lang w:eastAsia="x-none"/>
        </w:rPr>
        <w:t>Subscriber</w:t>
      </w:r>
      <w:r w:rsidRPr="005678A8">
        <w:rPr>
          <w:rFonts w:ascii="Arial" w:eastAsia="Times New Roman" w:hAnsi="Arial" w:cs="Arial"/>
          <w:sz w:val="20"/>
          <w:lang w:val="x-none" w:eastAsia="x-none"/>
        </w:rPr>
        <w:t xml:space="preserve"> is assuming the risk of any unavailability, interruption, delay, incompleteness, or inaccuracy of </w:t>
      </w:r>
      <w:r w:rsidR="00C84D1E">
        <w:rPr>
          <w:rFonts w:ascii="Arial" w:eastAsia="Times New Roman" w:hAnsi="Arial" w:cs="Arial"/>
          <w:sz w:val="20"/>
          <w:lang w:eastAsia="x-none"/>
        </w:rPr>
        <w:t xml:space="preserve">OTC Markets Group’s Systems </w:t>
      </w:r>
      <w:r w:rsidR="008956FB">
        <w:rPr>
          <w:rFonts w:ascii="Arial" w:eastAsia="Times New Roman" w:hAnsi="Arial" w:cs="Arial"/>
          <w:sz w:val="20"/>
          <w:lang w:eastAsia="x-none"/>
        </w:rPr>
        <w:t>and the Information</w:t>
      </w:r>
      <w:r w:rsidRPr="005678A8">
        <w:rPr>
          <w:rFonts w:ascii="Arial" w:eastAsia="Times New Roman" w:hAnsi="Arial" w:cs="Arial"/>
          <w:sz w:val="20"/>
          <w:lang w:val="x-none" w:eastAsia="x-none"/>
        </w:rPr>
        <w:t xml:space="preserve">. </w:t>
      </w:r>
    </w:p>
    <w:p w14:paraId="72B7E35A" w14:textId="77777777" w:rsidR="00CC41F3" w:rsidRDefault="00CC41F3" w:rsidP="00CC41F3">
      <w:pPr>
        <w:pStyle w:val="ListParagraph"/>
        <w:ind w:left="810"/>
        <w:jc w:val="both"/>
        <w:rPr>
          <w:rFonts w:ascii="Arial" w:eastAsia="Times New Roman" w:hAnsi="Arial" w:cs="Arial"/>
          <w:sz w:val="20"/>
          <w:lang w:val="x-none" w:eastAsia="x-none"/>
        </w:rPr>
      </w:pPr>
    </w:p>
    <w:p w14:paraId="641FA186" w14:textId="77777777" w:rsidR="00D1370B" w:rsidRPr="00D1370B" w:rsidRDefault="00F54851" w:rsidP="00D1370B">
      <w:pPr>
        <w:pStyle w:val="ListParagraph"/>
        <w:numPr>
          <w:ilvl w:val="0"/>
          <w:numId w:val="6"/>
        </w:numPr>
        <w:jc w:val="both"/>
        <w:rPr>
          <w:rFonts w:ascii="Arial" w:eastAsia="Times New Roman" w:hAnsi="Arial" w:cs="Arial"/>
          <w:sz w:val="20"/>
          <w:lang w:val="x-none" w:eastAsia="x-none"/>
        </w:rPr>
      </w:pPr>
      <w:r w:rsidRPr="00D1370B">
        <w:rPr>
          <w:rFonts w:ascii="Arial" w:hAnsi="Arial" w:cs="Arial"/>
          <w:b/>
          <w:bCs/>
          <w:sz w:val="20"/>
        </w:rPr>
        <w:t>Fees</w:t>
      </w:r>
      <w:r w:rsidR="00B559ED" w:rsidRPr="00D1370B">
        <w:rPr>
          <w:rFonts w:ascii="Arial" w:hAnsi="Arial" w:cs="Arial"/>
          <w:b/>
          <w:bCs/>
          <w:sz w:val="20"/>
        </w:rPr>
        <w:t>; Payment; Taxes.</w:t>
      </w:r>
      <w:r w:rsidR="00B559ED" w:rsidRPr="00D1370B">
        <w:rPr>
          <w:rFonts w:ascii="Arial" w:hAnsi="Arial" w:cs="Arial"/>
          <w:sz w:val="20"/>
        </w:rPr>
        <w:t xml:space="preserve"> </w:t>
      </w:r>
    </w:p>
    <w:p w14:paraId="7028F2F5" w14:textId="77777777" w:rsidR="00D1370B" w:rsidRPr="00D1370B" w:rsidRDefault="00D1370B" w:rsidP="00D1370B">
      <w:pPr>
        <w:pStyle w:val="ListParagraph"/>
        <w:ind w:left="810"/>
        <w:jc w:val="both"/>
        <w:rPr>
          <w:rFonts w:ascii="Arial" w:eastAsia="Times New Roman" w:hAnsi="Arial" w:cs="Arial"/>
          <w:sz w:val="20"/>
          <w:lang w:val="x-none" w:eastAsia="x-none"/>
        </w:rPr>
      </w:pPr>
    </w:p>
    <w:p w14:paraId="210CE1A4" w14:textId="0E572194" w:rsidR="00F01522" w:rsidRPr="00214F9B" w:rsidRDefault="00D1370B" w:rsidP="00D1370B">
      <w:pPr>
        <w:pStyle w:val="ListParagraph"/>
        <w:numPr>
          <w:ilvl w:val="1"/>
          <w:numId w:val="6"/>
        </w:numPr>
        <w:jc w:val="both"/>
        <w:rPr>
          <w:rFonts w:ascii="Arial" w:eastAsia="Times New Roman" w:hAnsi="Arial" w:cs="Arial"/>
          <w:sz w:val="20"/>
          <w:lang w:val="x-none" w:eastAsia="x-none"/>
        </w:rPr>
      </w:pPr>
      <w:r w:rsidRPr="00D1370B">
        <w:rPr>
          <w:rFonts w:ascii="Arial" w:hAnsi="Arial" w:cs="Arial"/>
          <w:b/>
          <w:bCs/>
          <w:sz w:val="20"/>
        </w:rPr>
        <w:t xml:space="preserve">Fees.  </w:t>
      </w:r>
      <w:r w:rsidR="00891A0E" w:rsidRPr="00D1370B">
        <w:rPr>
          <w:rFonts w:ascii="Arial" w:hAnsi="Arial" w:cs="Arial"/>
          <w:sz w:val="20"/>
        </w:rPr>
        <w:t xml:space="preserve">Subscriber </w:t>
      </w:r>
      <w:r w:rsidR="27B01795" w:rsidRPr="00D1370B">
        <w:rPr>
          <w:rFonts w:ascii="Arial" w:hAnsi="Arial" w:cs="Arial"/>
          <w:sz w:val="20"/>
        </w:rPr>
        <w:t xml:space="preserve">agrees to pay to </w:t>
      </w:r>
      <w:r w:rsidR="57D9B4EE" w:rsidRPr="00D1370B">
        <w:rPr>
          <w:rFonts w:ascii="Arial" w:hAnsi="Arial" w:cs="Arial"/>
          <w:sz w:val="20"/>
        </w:rPr>
        <w:t>OTC Markets Group</w:t>
      </w:r>
      <w:r w:rsidR="27B01795" w:rsidRPr="00D1370B">
        <w:rPr>
          <w:rFonts w:ascii="Arial" w:hAnsi="Arial" w:cs="Arial"/>
          <w:sz w:val="20"/>
        </w:rPr>
        <w:t xml:space="preserve"> or </w:t>
      </w:r>
      <w:r w:rsidR="57D9B4EE" w:rsidRPr="00D1370B">
        <w:rPr>
          <w:rFonts w:ascii="Arial" w:hAnsi="Arial" w:cs="Arial"/>
          <w:sz w:val="20"/>
        </w:rPr>
        <w:t>OTC Markets Group</w:t>
      </w:r>
      <w:r w:rsidR="27B01795" w:rsidRPr="00D1370B">
        <w:rPr>
          <w:rFonts w:ascii="Arial" w:hAnsi="Arial" w:cs="Arial"/>
          <w:sz w:val="20"/>
        </w:rPr>
        <w:t>’</w:t>
      </w:r>
      <w:r w:rsidR="57D9B4EE" w:rsidRPr="00D1370B">
        <w:rPr>
          <w:rFonts w:ascii="Arial" w:hAnsi="Arial" w:cs="Arial"/>
          <w:sz w:val="20"/>
        </w:rPr>
        <w:t>s</w:t>
      </w:r>
      <w:r w:rsidR="27B01795" w:rsidRPr="00D1370B">
        <w:rPr>
          <w:rFonts w:ascii="Arial" w:hAnsi="Arial" w:cs="Arial"/>
          <w:sz w:val="20"/>
        </w:rPr>
        <w:t xml:space="preserve"> designee the charges set forth in </w:t>
      </w:r>
      <w:r w:rsidR="00607D17" w:rsidRPr="00D1370B">
        <w:rPr>
          <w:rFonts w:ascii="Arial" w:hAnsi="Arial" w:cs="Arial"/>
          <w:sz w:val="20"/>
        </w:rPr>
        <w:t>the Fee Schedule</w:t>
      </w:r>
      <w:r w:rsidR="27B01795" w:rsidRPr="00D1370B">
        <w:rPr>
          <w:rFonts w:ascii="Arial" w:hAnsi="Arial" w:cs="Arial"/>
          <w:sz w:val="20"/>
        </w:rPr>
        <w:t>,</w:t>
      </w:r>
      <w:r w:rsidR="00297ADC" w:rsidRPr="00D1370B">
        <w:rPr>
          <w:rFonts w:ascii="Arial" w:hAnsi="Arial" w:cs="Arial"/>
          <w:sz w:val="20"/>
        </w:rPr>
        <w:t xml:space="preserve"> including</w:t>
      </w:r>
      <w:r w:rsidR="00A74190" w:rsidRPr="00D1370B">
        <w:rPr>
          <w:rFonts w:ascii="Arial" w:hAnsi="Arial" w:cs="Arial"/>
          <w:sz w:val="20"/>
        </w:rPr>
        <w:t>, but not limited to, applicable fe</w:t>
      </w:r>
      <w:r w:rsidR="00136EB5" w:rsidRPr="00D1370B">
        <w:rPr>
          <w:rFonts w:ascii="Arial" w:hAnsi="Arial" w:cs="Arial"/>
          <w:sz w:val="20"/>
        </w:rPr>
        <w:t>e</w:t>
      </w:r>
      <w:r w:rsidR="00A74190" w:rsidRPr="00D1370B">
        <w:rPr>
          <w:rFonts w:ascii="Arial" w:hAnsi="Arial" w:cs="Arial"/>
          <w:sz w:val="20"/>
        </w:rPr>
        <w:t xml:space="preserve">s based on </w:t>
      </w:r>
      <w:r w:rsidR="00136EB5" w:rsidRPr="00D1370B">
        <w:rPr>
          <w:rFonts w:ascii="Arial" w:hAnsi="Arial" w:cs="Arial"/>
          <w:sz w:val="20"/>
        </w:rPr>
        <w:t>the number of</w:t>
      </w:r>
      <w:r w:rsidR="00A74190" w:rsidRPr="00D1370B">
        <w:rPr>
          <w:rFonts w:ascii="Arial" w:hAnsi="Arial" w:cs="Arial"/>
          <w:sz w:val="20"/>
        </w:rPr>
        <w:t xml:space="preserve"> Users accessing the Information</w:t>
      </w:r>
      <w:r w:rsidR="004C1E49" w:rsidRPr="004C1E49">
        <w:rPr>
          <w:rFonts w:ascii="Arial" w:hAnsi="Arial" w:cs="Arial"/>
          <w:sz w:val="20"/>
        </w:rPr>
        <w:t xml:space="preserve"> </w:t>
      </w:r>
      <w:r w:rsidR="004C1E49" w:rsidRPr="00214F9B">
        <w:rPr>
          <w:rFonts w:ascii="Arial" w:hAnsi="Arial" w:cs="Arial"/>
          <w:sz w:val="20"/>
        </w:rPr>
        <w:t>all applicable deposits and payments for communications, facilities, electronic fund transfer fees, interest and late fees and/or penalties (including, without limitation, charges incurred after termination, cancellation, or rescission)</w:t>
      </w:r>
      <w:r w:rsidR="00A74190" w:rsidRPr="00D1370B">
        <w:rPr>
          <w:rFonts w:ascii="Arial" w:hAnsi="Arial" w:cs="Arial"/>
          <w:sz w:val="20"/>
        </w:rPr>
        <w:t xml:space="preserve">.  </w:t>
      </w:r>
      <w:r>
        <w:rPr>
          <w:rFonts w:ascii="Arial" w:hAnsi="Arial" w:cs="Arial"/>
          <w:sz w:val="20"/>
        </w:rPr>
        <w:t>The Fee Schedule</w:t>
      </w:r>
      <w:r w:rsidR="000125CE" w:rsidRPr="00D1370B">
        <w:rPr>
          <w:rFonts w:ascii="Arial" w:hAnsi="Arial" w:cs="Arial"/>
          <w:sz w:val="20"/>
        </w:rPr>
        <w:t xml:space="preserve"> </w:t>
      </w:r>
      <w:r w:rsidR="00E05FA7" w:rsidRPr="00D1370B">
        <w:rPr>
          <w:rFonts w:ascii="Arial" w:hAnsi="Arial" w:cs="Arial"/>
          <w:sz w:val="20"/>
        </w:rPr>
        <w:t xml:space="preserve">and applicable fees </w:t>
      </w:r>
      <w:r w:rsidR="000125CE" w:rsidRPr="00D1370B">
        <w:rPr>
          <w:rFonts w:ascii="Arial" w:hAnsi="Arial" w:cs="Arial"/>
          <w:sz w:val="20"/>
        </w:rPr>
        <w:t xml:space="preserve">may be </w:t>
      </w:r>
      <w:r w:rsidR="27B01795" w:rsidRPr="00D1370B">
        <w:rPr>
          <w:rFonts w:ascii="Arial" w:hAnsi="Arial" w:cs="Arial"/>
          <w:sz w:val="20"/>
        </w:rPr>
        <w:t xml:space="preserve">amended from time to time </w:t>
      </w:r>
      <w:r w:rsidR="00E05FA7" w:rsidRPr="00D1370B">
        <w:rPr>
          <w:rFonts w:ascii="Arial" w:hAnsi="Arial" w:cs="Arial"/>
          <w:sz w:val="20"/>
        </w:rPr>
        <w:t xml:space="preserve">by OTC Markets Group </w:t>
      </w:r>
      <w:r w:rsidR="00BC5FCF" w:rsidRPr="00D1370B">
        <w:rPr>
          <w:rFonts w:ascii="Arial" w:hAnsi="Arial" w:cs="Arial"/>
          <w:sz w:val="20"/>
        </w:rPr>
        <w:t>in its sole and absolute discretion</w:t>
      </w:r>
      <w:r w:rsidR="00BC5FCF">
        <w:rPr>
          <w:rFonts w:ascii="Arial" w:hAnsi="Arial" w:cs="Arial"/>
          <w:sz w:val="20"/>
        </w:rPr>
        <w:t xml:space="preserve"> </w:t>
      </w:r>
      <w:r w:rsidR="00040B39">
        <w:rPr>
          <w:rFonts w:ascii="Arial" w:hAnsi="Arial" w:cs="Arial"/>
          <w:sz w:val="20"/>
        </w:rPr>
        <w:t xml:space="preserve">upon </w:t>
      </w:r>
      <w:r w:rsidR="00BC5FCF">
        <w:rPr>
          <w:rFonts w:ascii="Arial" w:hAnsi="Arial" w:cs="Arial"/>
          <w:sz w:val="20"/>
        </w:rPr>
        <w:t>thirty (30) days’ notice to Subscriber</w:t>
      </w:r>
      <w:r w:rsidR="00297ADC" w:rsidRPr="00D1370B">
        <w:rPr>
          <w:rFonts w:ascii="Arial" w:hAnsi="Arial" w:cs="Arial"/>
          <w:sz w:val="20"/>
        </w:rPr>
        <w:t xml:space="preserve">. </w:t>
      </w:r>
    </w:p>
    <w:p w14:paraId="50EA3189" w14:textId="77777777" w:rsidR="00214F9B" w:rsidRPr="00214F9B" w:rsidRDefault="00214F9B" w:rsidP="00214F9B">
      <w:pPr>
        <w:pStyle w:val="ListParagraph"/>
        <w:ind w:left="810"/>
        <w:jc w:val="both"/>
        <w:rPr>
          <w:rFonts w:ascii="Arial" w:eastAsia="Times New Roman" w:hAnsi="Arial" w:cs="Arial"/>
          <w:sz w:val="20"/>
          <w:lang w:val="x-none" w:eastAsia="x-none"/>
        </w:rPr>
      </w:pPr>
    </w:p>
    <w:p w14:paraId="1882AD58" w14:textId="179C8833" w:rsidR="004A0BA0" w:rsidRPr="004A0BA0" w:rsidRDefault="00F01522" w:rsidP="004A0BA0">
      <w:pPr>
        <w:pStyle w:val="ListParagraph"/>
        <w:numPr>
          <w:ilvl w:val="1"/>
          <w:numId w:val="6"/>
        </w:numPr>
        <w:jc w:val="both"/>
        <w:rPr>
          <w:rFonts w:ascii="Arial" w:eastAsia="Times New Roman" w:hAnsi="Arial" w:cs="Arial"/>
          <w:sz w:val="20"/>
          <w:lang w:val="x-none" w:eastAsia="x-none"/>
        </w:rPr>
      </w:pPr>
      <w:r w:rsidRPr="00214F9B">
        <w:rPr>
          <w:rFonts w:ascii="Arial" w:hAnsi="Arial" w:cs="Arial"/>
          <w:b/>
          <w:bCs/>
          <w:sz w:val="20"/>
        </w:rPr>
        <w:t xml:space="preserve">Payment. </w:t>
      </w:r>
      <w:r w:rsidR="29779954" w:rsidRPr="00214F9B">
        <w:rPr>
          <w:rFonts w:ascii="Arial" w:hAnsi="Arial" w:cs="Arial"/>
          <w:sz w:val="20"/>
        </w:rPr>
        <w:t>Invoices are due upon receipt.</w:t>
      </w:r>
      <w:r w:rsidR="27B01795" w:rsidRPr="00214F9B">
        <w:rPr>
          <w:rFonts w:ascii="Arial" w:hAnsi="Arial" w:cs="Arial"/>
          <w:sz w:val="20"/>
        </w:rPr>
        <w:t xml:space="preserve"> </w:t>
      </w:r>
      <w:r w:rsidR="00495D5B" w:rsidRPr="00214F9B">
        <w:rPr>
          <w:rFonts w:ascii="Arial" w:hAnsi="Arial" w:cs="Arial"/>
          <w:sz w:val="20"/>
        </w:rPr>
        <w:t xml:space="preserve">Subscriber </w:t>
      </w:r>
      <w:r w:rsidR="27B01795" w:rsidRPr="00214F9B">
        <w:rPr>
          <w:rFonts w:ascii="Arial" w:hAnsi="Arial" w:cs="Arial"/>
          <w:sz w:val="20"/>
        </w:rPr>
        <w:t xml:space="preserve">shall pay </w:t>
      </w:r>
      <w:r w:rsidR="57D9B4EE" w:rsidRPr="00214F9B">
        <w:rPr>
          <w:rFonts w:ascii="Arial" w:hAnsi="Arial" w:cs="Arial"/>
          <w:sz w:val="20"/>
        </w:rPr>
        <w:t>OTC Markets Group</w:t>
      </w:r>
      <w:r w:rsidR="27B01795" w:rsidRPr="00214F9B">
        <w:rPr>
          <w:rFonts w:ascii="Arial" w:hAnsi="Arial" w:cs="Arial"/>
          <w:sz w:val="20"/>
        </w:rPr>
        <w:t xml:space="preserve">, on demand or upon invoice, interest on any amounts due </w:t>
      </w:r>
      <w:r w:rsidR="00495D5B" w:rsidRPr="00214F9B">
        <w:rPr>
          <w:rFonts w:ascii="Arial" w:hAnsi="Arial" w:cs="Arial"/>
          <w:sz w:val="20"/>
        </w:rPr>
        <w:t xml:space="preserve">to </w:t>
      </w:r>
      <w:r w:rsidR="57D9B4EE" w:rsidRPr="00214F9B">
        <w:rPr>
          <w:rFonts w:ascii="Arial" w:hAnsi="Arial" w:cs="Arial"/>
          <w:sz w:val="20"/>
        </w:rPr>
        <w:t>OTC Markets Group</w:t>
      </w:r>
      <w:r w:rsidR="27B01795" w:rsidRPr="00214F9B">
        <w:rPr>
          <w:rFonts w:ascii="Arial" w:hAnsi="Arial" w:cs="Arial"/>
          <w:sz w:val="20"/>
        </w:rPr>
        <w:t xml:space="preserve"> pursuant to this Agreement that are not paid within thirty (30) days after the applicable due date. </w:t>
      </w:r>
      <w:r w:rsidR="000644FA">
        <w:rPr>
          <w:rFonts w:ascii="Arial" w:hAnsi="Arial" w:cs="Arial"/>
          <w:sz w:val="20"/>
        </w:rPr>
        <w:t xml:space="preserve"> </w:t>
      </w:r>
      <w:r w:rsidR="27B01795" w:rsidRPr="00214F9B">
        <w:rPr>
          <w:rFonts w:ascii="Arial" w:hAnsi="Arial" w:cs="Arial"/>
          <w:sz w:val="20"/>
        </w:rPr>
        <w:t xml:space="preserve">Interest shall accrue at a rate equal </w:t>
      </w:r>
      <w:r w:rsidR="27B01795" w:rsidRPr="00214F9B">
        <w:rPr>
          <w:rFonts w:ascii="Arial" w:hAnsi="Arial" w:cs="Arial"/>
          <w:sz w:val="20"/>
        </w:rPr>
        <w:lastRenderedPageBreak/>
        <w:t>to the lesser of (i) one and one-half percent (1.5%) per month</w:t>
      </w:r>
      <w:r w:rsidR="000644FA">
        <w:rPr>
          <w:rFonts w:ascii="Arial" w:hAnsi="Arial" w:cs="Arial"/>
          <w:sz w:val="20"/>
        </w:rPr>
        <w:t>,</w:t>
      </w:r>
      <w:bookmarkStart w:id="0" w:name="_GoBack"/>
      <w:bookmarkEnd w:id="0"/>
      <w:r w:rsidR="27B01795" w:rsidRPr="00214F9B">
        <w:rPr>
          <w:rFonts w:ascii="Arial" w:hAnsi="Arial" w:cs="Arial"/>
          <w:sz w:val="20"/>
        </w:rPr>
        <w:t xml:space="preserve"> or (ii) the maximum amount permitted by applicable law, for the period commencing with the applicable due date and ending upon receipt of payment by </w:t>
      </w:r>
      <w:r w:rsidR="57D9B4EE" w:rsidRPr="00214F9B">
        <w:rPr>
          <w:rFonts w:ascii="Arial" w:hAnsi="Arial" w:cs="Arial"/>
          <w:sz w:val="20"/>
        </w:rPr>
        <w:t>OTC Markets Group</w:t>
      </w:r>
      <w:r w:rsidR="27B01795" w:rsidRPr="00214F9B">
        <w:rPr>
          <w:rFonts w:ascii="Arial" w:hAnsi="Arial" w:cs="Arial"/>
          <w:sz w:val="20"/>
        </w:rPr>
        <w:t>.</w:t>
      </w:r>
      <w:r w:rsidR="002B6033">
        <w:rPr>
          <w:rFonts w:ascii="Arial" w:hAnsi="Arial" w:cs="Arial"/>
          <w:sz w:val="20"/>
        </w:rPr>
        <w:t xml:space="preserve">  </w:t>
      </w:r>
      <w:r w:rsidR="004F6A69" w:rsidRPr="00214F9B">
        <w:rPr>
          <w:rFonts w:ascii="Arial" w:hAnsi="Arial" w:cs="Arial"/>
          <w:sz w:val="20"/>
        </w:rPr>
        <w:t>All payments shall be made in immediately available United States funds by a check drawn against a chartered United States financial institution or any other institution acceptable to OTC Markets Group, or by electronic funds transfer to an institution of OTC Markets Group’s choosing.</w:t>
      </w:r>
    </w:p>
    <w:p w14:paraId="6840CBA7" w14:textId="77777777" w:rsidR="004A0BA0" w:rsidRPr="004A0BA0" w:rsidRDefault="004A0BA0" w:rsidP="004A0BA0">
      <w:pPr>
        <w:pStyle w:val="ListParagraph"/>
        <w:rPr>
          <w:rFonts w:ascii="Arial" w:hAnsi="Arial" w:cs="Arial"/>
          <w:b/>
          <w:bCs/>
          <w:sz w:val="20"/>
        </w:rPr>
      </w:pPr>
    </w:p>
    <w:p w14:paraId="10FD7FEC" w14:textId="15F5A408" w:rsidR="00B559ED" w:rsidRDefault="00F01522" w:rsidP="000D2F11">
      <w:pPr>
        <w:pStyle w:val="ListParagraph"/>
        <w:numPr>
          <w:ilvl w:val="1"/>
          <w:numId w:val="6"/>
        </w:numPr>
        <w:jc w:val="both"/>
        <w:rPr>
          <w:rFonts w:ascii="Arial" w:hAnsi="Arial" w:cs="Arial"/>
          <w:sz w:val="20"/>
        </w:rPr>
      </w:pPr>
      <w:r w:rsidRPr="004A0BA0">
        <w:rPr>
          <w:rFonts w:ascii="Arial" w:hAnsi="Arial" w:cs="Arial"/>
          <w:b/>
          <w:bCs/>
          <w:sz w:val="20"/>
        </w:rPr>
        <w:t>Taxes.</w:t>
      </w:r>
      <w:r w:rsidRPr="004A0BA0">
        <w:rPr>
          <w:rFonts w:ascii="Arial" w:hAnsi="Arial" w:cs="Arial"/>
          <w:sz w:val="20"/>
        </w:rPr>
        <w:t xml:space="preserve">  </w:t>
      </w:r>
      <w:r w:rsidR="00891A0E" w:rsidRPr="004A0BA0">
        <w:rPr>
          <w:rFonts w:ascii="Arial" w:hAnsi="Arial" w:cs="Arial"/>
          <w:sz w:val="20"/>
        </w:rPr>
        <w:t>Subscriber shall be responsible for any taxes, charges or assessments (other than taxes imposed on the net income of OTC Markets Group) by any foreign or domestic national, state, provincial or local government bodies, or subdivisions thereof relating to the provision of the Information by OTC Markets Group pursuant to this Agreement, and any related penalties or interest.</w:t>
      </w:r>
      <w:r w:rsidR="000D2F11">
        <w:rPr>
          <w:rFonts w:ascii="Arial" w:hAnsi="Arial" w:cs="Arial"/>
          <w:sz w:val="20"/>
        </w:rPr>
        <w:t xml:space="preserve">  </w:t>
      </w:r>
      <w:r w:rsidR="00087C20">
        <w:rPr>
          <w:rFonts w:ascii="Arial" w:hAnsi="Arial" w:cs="Arial"/>
          <w:sz w:val="20"/>
        </w:rPr>
        <w:t>I</w:t>
      </w:r>
      <w:r w:rsidR="00B559ED" w:rsidRPr="000D2F11">
        <w:rPr>
          <w:rFonts w:ascii="Arial" w:hAnsi="Arial" w:cs="Arial"/>
          <w:sz w:val="20"/>
        </w:rPr>
        <w:t xml:space="preserve">f </w:t>
      </w:r>
      <w:r w:rsidR="000D2F11">
        <w:rPr>
          <w:rFonts w:ascii="Arial" w:hAnsi="Arial" w:cs="Arial"/>
          <w:sz w:val="20"/>
        </w:rPr>
        <w:t>Subscriber</w:t>
      </w:r>
      <w:r w:rsidR="00B559ED" w:rsidRPr="000D2F11">
        <w:rPr>
          <w:rFonts w:ascii="Arial" w:hAnsi="Arial" w:cs="Arial"/>
          <w:sz w:val="20"/>
        </w:rPr>
        <w:t xml:space="preserve"> is required by applicable law to deduct or withhold any such tax, charge or assessment from the amounts due </w:t>
      </w:r>
      <w:r w:rsidR="00087C20">
        <w:rPr>
          <w:rFonts w:ascii="Arial" w:hAnsi="Arial" w:cs="Arial"/>
          <w:sz w:val="20"/>
        </w:rPr>
        <w:t xml:space="preserve">to </w:t>
      </w:r>
      <w:r w:rsidR="00CB5C16" w:rsidRPr="000D2F11">
        <w:rPr>
          <w:rFonts w:ascii="Arial" w:hAnsi="Arial" w:cs="Arial"/>
          <w:sz w:val="20"/>
        </w:rPr>
        <w:t>OTC Markets Group</w:t>
      </w:r>
      <w:r w:rsidR="00B559ED" w:rsidRPr="000D2F11">
        <w:rPr>
          <w:rFonts w:ascii="Arial" w:hAnsi="Arial" w:cs="Arial"/>
          <w:sz w:val="20"/>
        </w:rPr>
        <w:t xml:space="preserve">, then such amounts due shall be increased so that the net amount actually received by </w:t>
      </w:r>
      <w:r w:rsidR="00CB5C16" w:rsidRPr="000D2F11">
        <w:rPr>
          <w:rFonts w:ascii="Arial" w:hAnsi="Arial" w:cs="Arial"/>
          <w:sz w:val="20"/>
        </w:rPr>
        <w:t>OTC Markets Group</w:t>
      </w:r>
      <w:r w:rsidR="00B559ED" w:rsidRPr="000D2F11">
        <w:rPr>
          <w:rFonts w:ascii="Arial" w:hAnsi="Arial" w:cs="Arial"/>
          <w:sz w:val="20"/>
        </w:rPr>
        <w:t xml:space="preserve"> after the deduction or withholding of any such tax, charge or assessment, will equal one hundred percent (100%) of the charges that are owed.  </w:t>
      </w:r>
    </w:p>
    <w:p w14:paraId="308E9038" w14:textId="77777777" w:rsidR="000D2F11" w:rsidRPr="000D2F11" w:rsidRDefault="000D2F11" w:rsidP="000D2F11">
      <w:pPr>
        <w:pStyle w:val="ListParagraph"/>
        <w:rPr>
          <w:rFonts w:ascii="Arial" w:hAnsi="Arial" w:cs="Arial"/>
          <w:sz w:val="20"/>
        </w:rPr>
      </w:pPr>
    </w:p>
    <w:p w14:paraId="5FCB0B89" w14:textId="54681E8B" w:rsidR="00B559ED" w:rsidRDefault="00E85890" w:rsidP="00087C20">
      <w:pPr>
        <w:pStyle w:val="ListParagraph"/>
        <w:numPr>
          <w:ilvl w:val="0"/>
          <w:numId w:val="6"/>
        </w:numPr>
        <w:jc w:val="both"/>
        <w:rPr>
          <w:rFonts w:ascii="Arial" w:hAnsi="Arial" w:cs="Arial"/>
          <w:sz w:val="20"/>
        </w:rPr>
      </w:pPr>
      <w:r w:rsidRPr="00087C20">
        <w:rPr>
          <w:rFonts w:ascii="Arial" w:hAnsi="Arial" w:cs="Arial"/>
          <w:b/>
          <w:bCs/>
          <w:sz w:val="20"/>
        </w:rPr>
        <w:t xml:space="preserve">Subscriber </w:t>
      </w:r>
      <w:r w:rsidR="00B559ED" w:rsidRPr="00087C20">
        <w:rPr>
          <w:rFonts w:ascii="Arial" w:hAnsi="Arial" w:cs="Arial"/>
          <w:b/>
          <w:bCs/>
          <w:sz w:val="20"/>
        </w:rPr>
        <w:t>Audit.</w:t>
      </w:r>
      <w:r w:rsidR="00B559ED" w:rsidRPr="00087C20">
        <w:rPr>
          <w:rFonts w:ascii="Arial" w:hAnsi="Arial" w:cs="Arial"/>
          <w:sz w:val="20"/>
        </w:rPr>
        <w:t xml:space="preserve"> </w:t>
      </w:r>
    </w:p>
    <w:p w14:paraId="39689D8D" w14:textId="77777777" w:rsidR="00087C20" w:rsidRPr="00087C20" w:rsidRDefault="00087C20" w:rsidP="00087C20">
      <w:pPr>
        <w:pStyle w:val="ListParagraph"/>
        <w:ind w:left="0"/>
        <w:jc w:val="both"/>
        <w:rPr>
          <w:rFonts w:ascii="Arial" w:hAnsi="Arial" w:cs="Arial"/>
          <w:sz w:val="20"/>
        </w:rPr>
      </w:pPr>
    </w:p>
    <w:p w14:paraId="0B865EBD" w14:textId="00C5A667" w:rsidR="00B559ED" w:rsidRPr="00F35BC2" w:rsidRDefault="00B559ED" w:rsidP="006D0B52">
      <w:pPr>
        <w:pStyle w:val="BodyText"/>
        <w:keepNext/>
        <w:numPr>
          <w:ilvl w:val="1"/>
          <w:numId w:val="6"/>
        </w:numPr>
        <w:rPr>
          <w:rFonts w:ascii="Arial" w:hAnsi="Arial" w:cs="Arial"/>
          <w:sz w:val="20"/>
        </w:rPr>
      </w:pPr>
      <w:r w:rsidRPr="00F35BC2">
        <w:rPr>
          <w:rFonts w:ascii="Arial" w:hAnsi="Arial" w:cs="Arial"/>
          <w:sz w:val="20"/>
        </w:rPr>
        <w:t xml:space="preserve">From time to time, and no more than once in any twelve (12) month period unless necessary due to suspected non-compliance with the material provisions of this Agreement, </w:t>
      </w:r>
      <w:r w:rsidR="00CB5C16" w:rsidRPr="00F35BC2">
        <w:rPr>
          <w:rFonts w:ascii="Arial" w:hAnsi="Arial" w:cs="Arial"/>
          <w:sz w:val="20"/>
        </w:rPr>
        <w:t>OTC Markets Group</w:t>
      </w:r>
      <w:r w:rsidRPr="00F35BC2">
        <w:rPr>
          <w:rFonts w:ascii="Arial" w:hAnsi="Arial" w:cs="Arial"/>
          <w:sz w:val="20"/>
        </w:rPr>
        <w:t xml:space="preserve"> may cause </w:t>
      </w:r>
      <w:r w:rsidR="002B4FBE">
        <w:rPr>
          <w:rFonts w:ascii="Arial" w:hAnsi="Arial" w:cs="Arial"/>
          <w:sz w:val="20"/>
          <w:lang w:val="en-US"/>
        </w:rPr>
        <w:t>Subscriber’s</w:t>
      </w:r>
      <w:r w:rsidR="002B4FBE" w:rsidRPr="00F35BC2">
        <w:rPr>
          <w:rFonts w:ascii="Arial" w:hAnsi="Arial" w:cs="Arial"/>
          <w:sz w:val="20"/>
        </w:rPr>
        <w:t xml:space="preserve"> </w:t>
      </w:r>
      <w:r w:rsidRPr="00F35BC2">
        <w:rPr>
          <w:rFonts w:ascii="Arial" w:hAnsi="Arial" w:cs="Arial"/>
          <w:sz w:val="20"/>
        </w:rPr>
        <w:t xml:space="preserve">(i) records relating to the Information, (ii) reports relating to the Information and payments to </w:t>
      </w:r>
      <w:r w:rsidR="00CB5C16" w:rsidRPr="00F35BC2">
        <w:rPr>
          <w:rFonts w:ascii="Arial" w:hAnsi="Arial" w:cs="Arial"/>
          <w:sz w:val="20"/>
        </w:rPr>
        <w:t>OTC Markets Group</w:t>
      </w:r>
      <w:r w:rsidR="00227E8E" w:rsidRPr="00F35BC2">
        <w:rPr>
          <w:rFonts w:ascii="Arial" w:hAnsi="Arial" w:cs="Arial"/>
          <w:sz w:val="20"/>
          <w:lang w:val="en-US"/>
        </w:rPr>
        <w:t xml:space="preserve"> under this Agreement</w:t>
      </w:r>
      <w:r w:rsidRPr="00F35BC2">
        <w:rPr>
          <w:rFonts w:ascii="Arial" w:hAnsi="Arial" w:cs="Arial"/>
          <w:sz w:val="20"/>
        </w:rPr>
        <w:t xml:space="preserve">, and (iii) </w:t>
      </w:r>
      <w:r w:rsidR="002B4FBE">
        <w:rPr>
          <w:rFonts w:ascii="Arial" w:hAnsi="Arial" w:cs="Arial"/>
          <w:sz w:val="20"/>
          <w:lang w:val="en-US"/>
        </w:rPr>
        <w:t>Subscriber’s</w:t>
      </w:r>
      <w:r w:rsidR="002B4FBE" w:rsidRPr="00F35BC2">
        <w:rPr>
          <w:rFonts w:ascii="Arial" w:hAnsi="Arial" w:cs="Arial"/>
          <w:sz w:val="20"/>
        </w:rPr>
        <w:t xml:space="preserve"> </w:t>
      </w:r>
      <w:r w:rsidRPr="00F35BC2">
        <w:rPr>
          <w:rFonts w:ascii="Arial" w:hAnsi="Arial" w:cs="Arial"/>
          <w:sz w:val="20"/>
        </w:rPr>
        <w:t>System and Services (and all instruments and apparatus used in connection therewith)</w:t>
      </w:r>
      <w:r w:rsidR="00227E8E" w:rsidRPr="00F35BC2">
        <w:rPr>
          <w:rFonts w:ascii="Arial" w:hAnsi="Arial" w:cs="Arial"/>
          <w:sz w:val="20"/>
          <w:lang w:val="en-US"/>
        </w:rPr>
        <w:t xml:space="preserve"> used to receive the Information and to provide the Service</w:t>
      </w:r>
      <w:r w:rsidRPr="00F35BC2">
        <w:rPr>
          <w:rFonts w:ascii="Arial" w:hAnsi="Arial" w:cs="Arial"/>
          <w:sz w:val="20"/>
        </w:rPr>
        <w:t xml:space="preserve">, to be reviewed by </w:t>
      </w:r>
      <w:r w:rsidR="00CB5C16" w:rsidRPr="00F35BC2">
        <w:rPr>
          <w:rFonts w:ascii="Arial" w:hAnsi="Arial" w:cs="Arial"/>
          <w:sz w:val="20"/>
        </w:rPr>
        <w:t>OTC Markets Group</w:t>
      </w:r>
      <w:r w:rsidRPr="00F35BC2">
        <w:rPr>
          <w:rFonts w:ascii="Arial" w:hAnsi="Arial" w:cs="Arial"/>
          <w:sz w:val="20"/>
        </w:rPr>
        <w:t xml:space="preserve"> personnel and/or auditors of </w:t>
      </w:r>
      <w:r w:rsidR="00CB5C16" w:rsidRPr="00F35BC2">
        <w:rPr>
          <w:rFonts w:ascii="Arial" w:hAnsi="Arial" w:cs="Arial"/>
          <w:sz w:val="20"/>
        </w:rPr>
        <w:t>OTC Markets Group</w:t>
      </w:r>
      <w:r w:rsidRPr="00F35BC2">
        <w:rPr>
          <w:rFonts w:ascii="Arial" w:hAnsi="Arial" w:cs="Arial"/>
          <w:sz w:val="20"/>
        </w:rPr>
        <w:t>’</w:t>
      </w:r>
      <w:r w:rsidR="00CB5C16" w:rsidRPr="00F35BC2">
        <w:rPr>
          <w:rFonts w:ascii="Arial" w:hAnsi="Arial" w:cs="Arial"/>
          <w:sz w:val="20"/>
        </w:rPr>
        <w:t>s</w:t>
      </w:r>
      <w:r w:rsidRPr="00F35BC2">
        <w:rPr>
          <w:rFonts w:ascii="Arial" w:hAnsi="Arial" w:cs="Arial"/>
          <w:sz w:val="20"/>
        </w:rPr>
        <w:t xml:space="preserve"> choice</w:t>
      </w:r>
      <w:r w:rsidR="00227E8E" w:rsidRPr="00F35BC2">
        <w:rPr>
          <w:rFonts w:ascii="Arial" w:hAnsi="Arial" w:cs="Arial"/>
          <w:sz w:val="20"/>
          <w:lang w:val="en-US"/>
        </w:rPr>
        <w:t xml:space="preserve">, subject to the provisions of this Section </w:t>
      </w:r>
      <w:r w:rsidR="000709B3" w:rsidRPr="002B4FBE">
        <w:rPr>
          <w:rFonts w:ascii="Arial" w:hAnsi="Arial" w:cs="Arial"/>
          <w:sz w:val="20"/>
          <w:lang w:val="en-US"/>
        </w:rPr>
        <w:t>5</w:t>
      </w:r>
      <w:r w:rsidR="00227E8E" w:rsidRPr="00F35BC2">
        <w:rPr>
          <w:rFonts w:ascii="Arial" w:hAnsi="Arial" w:cs="Arial"/>
          <w:sz w:val="20"/>
          <w:lang w:val="en-US"/>
        </w:rPr>
        <w:t xml:space="preserve">.  For the avoidance of doubt, any such personnel or auditors shall not access, examine, observe, review or in any way gain disclosure to any information of </w:t>
      </w:r>
      <w:r w:rsidR="002B4FBE">
        <w:rPr>
          <w:rFonts w:ascii="Arial" w:hAnsi="Arial" w:cs="Arial"/>
          <w:sz w:val="20"/>
          <w:lang w:val="en-US"/>
        </w:rPr>
        <w:t>Subscriber</w:t>
      </w:r>
      <w:r w:rsidR="002B4FBE" w:rsidRPr="00F35BC2">
        <w:rPr>
          <w:rFonts w:ascii="Arial" w:hAnsi="Arial" w:cs="Arial"/>
          <w:sz w:val="20"/>
          <w:lang w:val="en-US"/>
        </w:rPr>
        <w:t xml:space="preserve"> </w:t>
      </w:r>
      <w:r w:rsidR="00227E8E" w:rsidRPr="00F35BC2">
        <w:rPr>
          <w:rFonts w:ascii="Arial" w:hAnsi="Arial" w:cs="Arial"/>
          <w:sz w:val="20"/>
          <w:lang w:val="en-US"/>
        </w:rPr>
        <w:t>that is protected under applicable bank secrecy regulations</w:t>
      </w:r>
      <w:r w:rsidRPr="00F35BC2">
        <w:rPr>
          <w:rFonts w:ascii="Arial" w:hAnsi="Arial" w:cs="Arial"/>
          <w:sz w:val="20"/>
        </w:rPr>
        <w:t xml:space="preserve">. The review shall be scheduled upon reasonable notice to </w:t>
      </w:r>
      <w:r w:rsidR="00670978">
        <w:rPr>
          <w:rFonts w:ascii="Arial" w:hAnsi="Arial" w:cs="Arial"/>
          <w:sz w:val="20"/>
          <w:lang w:val="en-US"/>
        </w:rPr>
        <w:t>Subscriber</w:t>
      </w:r>
      <w:r w:rsidRPr="00F35BC2">
        <w:rPr>
          <w:rFonts w:ascii="Arial" w:hAnsi="Arial" w:cs="Arial"/>
          <w:sz w:val="20"/>
        </w:rPr>
        <w:t xml:space="preserve">, depending upon the circumstances and conducted in locations where </w:t>
      </w:r>
      <w:r w:rsidR="00670978">
        <w:rPr>
          <w:rFonts w:ascii="Arial" w:hAnsi="Arial" w:cs="Arial"/>
          <w:sz w:val="20"/>
          <w:lang w:val="en-US"/>
        </w:rPr>
        <w:t>Subscriber’s</w:t>
      </w:r>
      <w:r w:rsidR="00670978" w:rsidRPr="00F35BC2">
        <w:rPr>
          <w:rFonts w:ascii="Arial" w:hAnsi="Arial" w:cs="Arial"/>
          <w:sz w:val="20"/>
        </w:rPr>
        <w:t xml:space="preserve"> </w:t>
      </w:r>
      <w:r w:rsidRPr="00F35BC2">
        <w:rPr>
          <w:rFonts w:ascii="Arial" w:hAnsi="Arial" w:cs="Arial"/>
          <w:sz w:val="20"/>
        </w:rPr>
        <w:t xml:space="preserve">records are kept, </w:t>
      </w:r>
      <w:r w:rsidR="00670978">
        <w:rPr>
          <w:rFonts w:ascii="Arial" w:hAnsi="Arial" w:cs="Arial"/>
          <w:sz w:val="20"/>
          <w:lang w:val="en-US"/>
        </w:rPr>
        <w:t>Subscriber’s</w:t>
      </w:r>
      <w:r w:rsidR="00670978" w:rsidRPr="00F35BC2">
        <w:rPr>
          <w:rFonts w:ascii="Arial" w:hAnsi="Arial" w:cs="Arial"/>
          <w:sz w:val="20"/>
        </w:rPr>
        <w:t xml:space="preserve"> </w:t>
      </w:r>
      <w:r w:rsidRPr="00F35BC2">
        <w:rPr>
          <w:rFonts w:ascii="Arial" w:hAnsi="Arial" w:cs="Arial"/>
          <w:sz w:val="20"/>
        </w:rPr>
        <w:t xml:space="preserve">System is located or where </w:t>
      </w:r>
      <w:r w:rsidR="00670978">
        <w:rPr>
          <w:rFonts w:ascii="Arial" w:hAnsi="Arial" w:cs="Arial"/>
          <w:sz w:val="20"/>
          <w:lang w:val="en-US"/>
        </w:rPr>
        <w:t>Subscriber</w:t>
      </w:r>
      <w:r w:rsidR="00670978" w:rsidRPr="00F35BC2">
        <w:rPr>
          <w:rFonts w:ascii="Arial" w:hAnsi="Arial" w:cs="Arial"/>
          <w:sz w:val="20"/>
        </w:rPr>
        <w:t xml:space="preserve"> </w:t>
      </w:r>
      <w:r w:rsidRPr="00F35BC2">
        <w:rPr>
          <w:rFonts w:ascii="Arial" w:hAnsi="Arial" w:cs="Arial"/>
          <w:sz w:val="20"/>
        </w:rPr>
        <w:t>uses the Information</w:t>
      </w:r>
      <w:r w:rsidR="00227E8E" w:rsidRPr="00F35BC2">
        <w:rPr>
          <w:rFonts w:ascii="Arial" w:hAnsi="Arial" w:cs="Arial"/>
          <w:sz w:val="20"/>
          <w:lang w:val="en-US"/>
        </w:rPr>
        <w:t xml:space="preserve">, subject to </w:t>
      </w:r>
      <w:r w:rsidR="00670978">
        <w:rPr>
          <w:rFonts w:ascii="Arial" w:hAnsi="Arial" w:cs="Arial"/>
          <w:sz w:val="20"/>
          <w:lang w:val="en-US"/>
        </w:rPr>
        <w:t>Subscriber’s</w:t>
      </w:r>
      <w:r w:rsidR="00670978" w:rsidRPr="00F35BC2">
        <w:rPr>
          <w:rFonts w:ascii="Arial" w:hAnsi="Arial" w:cs="Arial"/>
          <w:sz w:val="20"/>
          <w:lang w:val="en-US"/>
        </w:rPr>
        <w:t xml:space="preserve"> </w:t>
      </w:r>
      <w:r w:rsidR="00227E8E" w:rsidRPr="00F35BC2">
        <w:rPr>
          <w:rFonts w:ascii="Arial" w:hAnsi="Arial" w:cs="Arial"/>
          <w:sz w:val="20"/>
          <w:lang w:val="en-US"/>
        </w:rPr>
        <w:t xml:space="preserve">reasonable procedures and policies on facility access, </w:t>
      </w:r>
      <w:r w:rsidR="00227E8E" w:rsidRPr="00F35BC2">
        <w:rPr>
          <w:rFonts w:ascii="Arial" w:hAnsi="Arial" w:cs="Arial"/>
          <w:i/>
          <w:sz w:val="20"/>
          <w:lang w:val="en-US"/>
        </w:rPr>
        <w:t>provided</w:t>
      </w:r>
      <w:r w:rsidR="00227E8E" w:rsidRPr="00F35BC2">
        <w:rPr>
          <w:rFonts w:ascii="Arial" w:hAnsi="Arial" w:cs="Arial"/>
          <w:sz w:val="20"/>
          <w:lang w:val="en-US"/>
        </w:rPr>
        <w:t xml:space="preserve">, </w:t>
      </w:r>
      <w:r w:rsidR="00227E8E" w:rsidRPr="00F35BC2">
        <w:rPr>
          <w:rFonts w:ascii="Arial" w:hAnsi="Arial" w:cs="Arial"/>
          <w:i/>
          <w:sz w:val="20"/>
          <w:lang w:val="en-US"/>
        </w:rPr>
        <w:t>however</w:t>
      </w:r>
      <w:r w:rsidR="00227E8E" w:rsidRPr="00F35BC2">
        <w:rPr>
          <w:rFonts w:ascii="Arial" w:hAnsi="Arial" w:cs="Arial"/>
          <w:sz w:val="20"/>
          <w:lang w:val="en-US"/>
        </w:rPr>
        <w:t xml:space="preserve">, that nothing therein will limit OTC Markets Group’s ability to satisfy its obligations as set forth in this Section </w:t>
      </w:r>
      <w:r w:rsidR="00670978">
        <w:rPr>
          <w:rFonts w:ascii="Arial" w:hAnsi="Arial" w:cs="Arial"/>
          <w:sz w:val="20"/>
          <w:lang w:val="en-US"/>
        </w:rPr>
        <w:t>5</w:t>
      </w:r>
      <w:r w:rsidRPr="00F35BC2">
        <w:rPr>
          <w:rFonts w:ascii="Arial" w:hAnsi="Arial" w:cs="Arial"/>
          <w:sz w:val="20"/>
        </w:rPr>
        <w:t xml:space="preserve">.  </w:t>
      </w:r>
      <w:r w:rsidR="00CB5C16" w:rsidRPr="00F35BC2">
        <w:rPr>
          <w:rFonts w:ascii="Arial" w:hAnsi="Arial" w:cs="Arial"/>
          <w:sz w:val="20"/>
        </w:rPr>
        <w:t>OTC Markets Group</w:t>
      </w:r>
      <w:r w:rsidRPr="00F35BC2">
        <w:rPr>
          <w:rFonts w:ascii="Arial" w:hAnsi="Arial" w:cs="Arial"/>
          <w:sz w:val="20"/>
        </w:rPr>
        <w:t xml:space="preserve"> will make reasonable efforts to provide at least four (4) weeks advance written notice of the audit, unless the audit is scheduled due to suspected material non-compliance.  </w:t>
      </w:r>
      <w:r w:rsidR="00E94A95" w:rsidRPr="00F35BC2">
        <w:rPr>
          <w:rFonts w:ascii="Arial" w:hAnsi="Arial" w:cs="Arial"/>
          <w:sz w:val="20"/>
          <w:lang w:val="en-US"/>
        </w:rPr>
        <w:t xml:space="preserve">Upon reasonable request, </w:t>
      </w:r>
      <w:r w:rsidR="009418A4">
        <w:rPr>
          <w:rFonts w:ascii="Arial" w:hAnsi="Arial" w:cs="Arial"/>
          <w:sz w:val="20"/>
          <w:lang w:val="en-US"/>
        </w:rPr>
        <w:t>Subscriber</w:t>
      </w:r>
      <w:r w:rsidR="009418A4" w:rsidRPr="00F35BC2">
        <w:rPr>
          <w:rFonts w:ascii="Arial" w:hAnsi="Arial" w:cs="Arial"/>
          <w:sz w:val="20"/>
        </w:rPr>
        <w:t xml:space="preserve"> </w:t>
      </w:r>
      <w:r w:rsidRPr="00F35BC2">
        <w:rPr>
          <w:rFonts w:ascii="Arial" w:hAnsi="Arial" w:cs="Arial"/>
          <w:sz w:val="20"/>
        </w:rPr>
        <w:t xml:space="preserve">shall provide promptly information or materials in response to any request for information relating to the Information.  </w:t>
      </w:r>
      <w:r w:rsidR="009418A4">
        <w:rPr>
          <w:rFonts w:ascii="Arial" w:hAnsi="Arial" w:cs="Arial"/>
          <w:sz w:val="20"/>
          <w:lang w:val="en-US"/>
        </w:rPr>
        <w:t>Subscriber</w:t>
      </w:r>
      <w:r w:rsidR="009418A4" w:rsidRPr="00F35BC2">
        <w:rPr>
          <w:rFonts w:ascii="Arial" w:hAnsi="Arial" w:cs="Arial"/>
          <w:sz w:val="20"/>
        </w:rPr>
        <w:t xml:space="preserve"> </w:t>
      </w:r>
      <w:r w:rsidRPr="00F35BC2">
        <w:rPr>
          <w:rFonts w:ascii="Arial" w:hAnsi="Arial" w:cs="Arial"/>
          <w:sz w:val="20"/>
        </w:rPr>
        <w:t xml:space="preserve">shall make available for examination all records, reports, payments, and supporting documentation, and </w:t>
      </w:r>
      <w:r w:rsidR="009418A4">
        <w:rPr>
          <w:rFonts w:ascii="Arial" w:hAnsi="Arial" w:cs="Arial"/>
          <w:sz w:val="20"/>
          <w:lang w:val="en-US"/>
        </w:rPr>
        <w:t>Subscriber’s</w:t>
      </w:r>
      <w:r w:rsidR="009418A4" w:rsidRPr="00F35BC2">
        <w:rPr>
          <w:rFonts w:ascii="Arial" w:hAnsi="Arial" w:cs="Arial"/>
          <w:sz w:val="20"/>
        </w:rPr>
        <w:t xml:space="preserve"> </w:t>
      </w:r>
      <w:r w:rsidRPr="00F35BC2">
        <w:rPr>
          <w:rFonts w:ascii="Arial" w:hAnsi="Arial" w:cs="Arial"/>
          <w:sz w:val="20"/>
        </w:rPr>
        <w:t xml:space="preserve">System and Services necessary in the </w:t>
      </w:r>
      <w:r w:rsidR="00E94A95" w:rsidRPr="00F35BC2">
        <w:rPr>
          <w:rFonts w:ascii="Arial" w:hAnsi="Arial" w:cs="Arial"/>
          <w:sz w:val="20"/>
          <w:lang w:val="en-US"/>
        </w:rPr>
        <w:t xml:space="preserve">reasonable </w:t>
      </w:r>
      <w:r w:rsidRPr="00F35BC2">
        <w:rPr>
          <w:rFonts w:ascii="Arial" w:hAnsi="Arial" w:cs="Arial"/>
          <w:sz w:val="20"/>
        </w:rPr>
        <w:t xml:space="preserve">judgment of </w:t>
      </w:r>
      <w:r w:rsidR="00CB5C16" w:rsidRPr="00F35BC2">
        <w:rPr>
          <w:rFonts w:ascii="Arial" w:hAnsi="Arial" w:cs="Arial"/>
          <w:sz w:val="20"/>
        </w:rPr>
        <w:t>OTC Markets Group</w:t>
      </w:r>
      <w:r w:rsidRPr="00F35BC2">
        <w:rPr>
          <w:rFonts w:ascii="Arial" w:hAnsi="Arial" w:cs="Arial"/>
          <w:sz w:val="20"/>
        </w:rPr>
        <w:t>’</w:t>
      </w:r>
      <w:r w:rsidR="00CB5C16" w:rsidRPr="00F35BC2">
        <w:rPr>
          <w:rFonts w:ascii="Arial" w:hAnsi="Arial" w:cs="Arial"/>
          <w:sz w:val="20"/>
        </w:rPr>
        <w:t>s</w:t>
      </w:r>
      <w:r w:rsidRPr="00F35BC2">
        <w:rPr>
          <w:rFonts w:ascii="Arial" w:hAnsi="Arial" w:cs="Arial"/>
          <w:sz w:val="20"/>
        </w:rPr>
        <w:t xml:space="preserve"> audit personnel to reach a conclusion as to the accuracy and completeness of (</w:t>
      </w:r>
      <w:r w:rsidR="00DF2FE5">
        <w:rPr>
          <w:rFonts w:ascii="Arial" w:hAnsi="Arial" w:cs="Arial"/>
          <w:sz w:val="20"/>
          <w:lang w:val="en-US"/>
        </w:rPr>
        <w:t>a</w:t>
      </w:r>
      <w:r w:rsidRPr="00F35BC2">
        <w:rPr>
          <w:rFonts w:ascii="Arial" w:hAnsi="Arial" w:cs="Arial"/>
          <w:sz w:val="20"/>
        </w:rPr>
        <w:t xml:space="preserve">) </w:t>
      </w:r>
      <w:r w:rsidR="009418A4">
        <w:rPr>
          <w:rFonts w:ascii="Arial" w:hAnsi="Arial" w:cs="Arial"/>
          <w:sz w:val="20"/>
          <w:lang w:val="en-US"/>
        </w:rPr>
        <w:t>Subscriber’s</w:t>
      </w:r>
      <w:r w:rsidR="009418A4" w:rsidRPr="00F35BC2">
        <w:rPr>
          <w:rFonts w:ascii="Arial" w:hAnsi="Arial" w:cs="Arial"/>
          <w:sz w:val="20"/>
        </w:rPr>
        <w:t xml:space="preserve"> </w:t>
      </w:r>
      <w:r w:rsidR="00380A9C">
        <w:rPr>
          <w:rFonts w:ascii="Arial" w:hAnsi="Arial" w:cs="Arial"/>
          <w:sz w:val="20"/>
          <w:lang w:val="en-US"/>
        </w:rPr>
        <w:t>payments to OTC Markets Group</w:t>
      </w:r>
      <w:r w:rsidRPr="00F35BC2">
        <w:rPr>
          <w:rFonts w:ascii="Arial" w:hAnsi="Arial" w:cs="Arial"/>
          <w:sz w:val="20"/>
        </w:rPr>
        <w:t>, (</w:t>
      </w:r>
      <w:r w:rsidR="00DF2FE5">
        <w:rPr>
          <w:rFonts w:ascii="Arial" w:hAnsi="Arial" w:cs="Arial"/>
          <w:sz w:val="20"/>
          <w:lang w:val="en-US"/>
        </w:rPr>
        <w:t>b</w:t>
      </w:r>
      <w:r w:rsidRPr="00F35BC2">
        <w:rPr>
          <w:rFonts w:ascii="Arial" w:hAnsi="Arial" w:cs="Arial"/>
          <w:sz w:val="20"/>
        </w:rPr>
        <w:t xml:space="preserve">) the description set forth in the </w:t>
      </w:r>
      <w:r w:rsidR="009418A4">
        <w:rPr>
          <w:rFonts w:ascii="Arial" w:hAnsi="Arial" w:cs="Arial"/>
          <w:sz w:val="20"/>
          <w:lang w:val="en-US"/>
        </w:rPr>
        <w:t xml:space="preserve">Subscriber’s </w:t>
      </w:r>
      <w:r w:rsidRPr="00F35BC2">
        <w:rPr>
          <w:rFonts w:ascii="Arial" w:hAnsi="Arial" w:cs="Arial"/>
          <w:sz w:val="20"/>
        </w:rPr>
        <w:t>Information Plan</w:t>
      </w:r>
      <w:r w:rsidR="00380A9C">
        <w:rPr>
          <w:rFonts w:ascii="Arial" w:hAnsi="Arial" w:cs="Arial"/>
          <w:sz w:val="20"/>
          <w:lang w:val="en-US"/>
        </w:rPr>
        <w:t>,</w:t>
      </w:r>
      <w:r w:rsidRPr="00F35BC2">
        <w:rPr>
          <w:rFonts w:ascii="Arial" w:hAnsi="Arial" w:cs="Arial"/>
          <w:sz w:val="20"/>
        </w:rPr>
        <w:t xml:space="preserve"> and (</w:t>
      </w:r>
      <w:r w:rsidR="00DF2FE5">
        <w:rPr>
          <w:rFonts w:ascii="Arial" w:hAnsi="Arial" w:cs="Arial"/>
          <w:sz w:val="20"/>
          <w:lang w:val="en-US"/>
        </w:rPr>
        <w:t>c</w:t>
      </w:r>
      <w:r w:rsidRPr="00F35BC2">
        <w:rPr>
          <w:rFonts w:ascii="Arial" w:hAnsi="Arial" w:cs="Arial"/>
          <w:sz w:val="20"/>
        </w:rPr>
        <w:t xml:space="preserve">) compliance with applicable law and the terms of this Agreement. </w:t>
      </w:r>
    </w:p>
    <w:p w14:paraId="3CED3594" w14:textId="0A1B20DD" w:rsidR="00B559ED" w:rsidRPr="00F35BC2" w:rsidRDefault="00CB5C16" w:rsidP="00B559ED">
      <w:pPr>
        <w:pStyle w:val="BodyText"/>
        <w:numPr>
          <w:ilvl w:val="1"/>
          <w:numId w:val="6"/>
        </w:numPr>
        <w:rPr>
          <w:rFonts w:ascii="Arial" w:hAnsi="Arial" w:cs="Arial"/>
          <w:sz w:val="20"/>
        </w:rPr>
      </w:pPr>
      <w:r w:rsidRPr="00F35BC2">
        <w:rPr>
          <w:rFonts w:ascii="Arial" w:hAnsi="Arial" w:cs="Arial"/>
          <w:sz w:val="20"/>
        </w:rPr>
        <w:t>OTC Markets Group</w:t>
      </w:r>
      <w:r w:rsidR="00B559ED" w:rsidRPr="00F35BC2">
        <w:rPr>
          <w:rFonts w:ascii="Arial" w:hAnsi="Arial" w:cs="Arial"/>
          <w:sz w:val="20"/>
        </w:rPr>
        <w:t xml:space="preserve"> shall endeavor to ensure that, where reasonably practicable, </w:t>
      </w:r>
      <w:r w:rsidR="00E42172">
        <w:rPr>
          <w:rFonts w:ascii="Arial" w:hAnsi="Arial" w:cs="Arial"/>
          <w:sz w:val="20"/>
          <w:lang w:val="en-US"/>
        </w:rPr>
        <w:t>Subscriber</w:t>
      </w:r>
      <w:r w:rsidR="00E42172" w:rsidRPr="00F35BC2">
        <w:rPr>
          <w:rFonts w:ascii="Arial" w:hAnsi="Arial" w:cs="Arial"/>
          <w:sz w:val="20"/>
        </w:rPr>
        <w:t xml:space="preserve"> </w:t>
      </w:r>
      <w:r w:rsidR="00B559ED" w:rsidRPr="00F35BC2">
        <w:rPr>
          <w:rFonts w:ascii="Arial" w:hAnsi="Arial" w:cs="Arial"/>
          <w:sz w:val="20"/>
        </w:rPr>
        <w:t xml:space="preserve">is provided with a preliminary audit response within ninety (90) days following the completion of any audit.  </w:t>
      </w:r>
      <w:r w:rsidRPr="00F35BC2">
        <w:rPr>
          <w:rFonts w:ascii="Arial" w:hAnsi="Arial" w:cs="Arial"/>
          <w:sz w:val="20"/>
        </w:rPr>
        <w:t>OTC Markets Group</w:t>
      </w:r>
      <w:r w:rsidR="00B559ED" w:rsidRPr="00F35BC2">
        <w:rPr>
          <w:rFonts w:ascii="Arial" w:hAnsi="Arial" w:cs="Arial"/>
          <w:sz w:val="20"/>
        </w:rPr>
        <w:t xml:space="preserve"> shall discuss the outcome of any such preliminary audit response in good faith with </w:t>
      </w:r>
      <w:r w:rsidR="00E42172">
        <w:rPr>
          <w:rFonts w:ascii="Arial" w:hAnsi="Arial" w:cs="Arial"/>
          <w:sz w:val="20"/>
          <w:lang w:val="en-US"/>
        </w:rPr>
        <w:t>Subscriber</w:t>
      </w:r>
      <w:r w:rsidR="00E42172" w:rsidRPr="00F35BC2">
        <w:rPr>
          <w:rFonts w:ascii="Arial" w:hAnsi="Arial" w:cs="Arial"/>
          <w:sz w:val="20"/>
        </w:rPr>
        <w:t xml:space="preserve"> </w:t>
      </w:r>
      <w:r w:rsidR="00B559ED" w:rsidRPr="00F35BC2">
        <w:rPr>
          <w:rFonts w:ascii="Arial" w:hAnsi="Arial" w:cs="Arial"/>
          <w:sz w:val="20"/>
        </w:rPr>
        <w:t xml:space="preserve">or, at </w:t>
      </w:r>
      <w:r w:rsidR="00E42172">
        <w:rPr>
          <w:rFonts w:ascii="Arial" w:hAnsi="Arial" w:cs="Arial"/>
          <w:sz w:val="20"/>
          <w:lang w:val="en-US"/>
        </w:rPr>
        <w:t>Subscriber’s</w:t>
      </w:r>
      <w:r w:rsidR="00E42172" w:rsidRPr="00F35BC2">
        <w:rPr>
          <w:rFonts w:ascii="Arial" w:hAnsi="Arial" w:cs="Arial"/>
          <w:sz w:val="20"/>
        </w:rPr>
        <w:t xml:space="preserve"> </w:t>
      </w:r>
      <w:r w:rsidR="00B559ED" w:rsidRPr="00F35BC2">
        <w:rPr>
          <w:rFonts w:ascii="Arial" w:hAnsi="Arial" w:cs="Arial"/>
          <w:sz w:val="20"/>
        </w:rPr>
        <w:t xml:space="preserve">election, with </w:t>
      </w:r>
      <w:r w:rsidR="00E42172">
        <w:rPr>
          <w:rFonts w:ascii="Arial" w:hAnsi="Arial" w:cs="Arial"/>
          <w:sz w:val="20"/>
          <w:lang w:val="en-US"/>
        </w:rPr>
        <w:t>Subscriber’s</w:t>
      </w:r>
      <w:r w:rsidR="00E42172" w:rsidRPr="00F35BC2">
        <w:rPr>
          <w:rFonts w:ascii="Arial" w:hAnsi="Arial" w:cs="Arial"/>
          <w:sz w:val="20"/>
        </w:rPr>
        <w:t xml:space="preserve"> </w:t>
      </w:r>
      <w:r w:rsidR="00B559ED" w:rsidRPr="00F35BC2">
        <w:rPr>
          <w:rFonts w:ascii="Arial" w:hAnsi="Arial" w:cs="Arial"/>
          <w:sz w:val="20"/>
        </w:rPr>
        <w:t>designee.</w:t>
      </w:r>
    </w:p>
    <w:p w14:paraId="732D3C17" w14:textId="101E2D13" w:rsidR="00B559ED" w:rsidRPr="00F35BC2" w:rsidRDefault="00B559ED" w:rsidP="00B559ED">
      <w:pPr>
        <w:pStyle w:val="BodyText"/>
        <w:numPr>
          <w:ilvl w:val="1"/>
          <w:numId w:val="6"/>
        </w:numPr>
        <w:rPr>
          <w:rFonts w:ascii="Arial" w:hAnsi="Arial" w:cs="Arial"/>
          <w:sz w:val="20"/>
        </w:rPr>
      </w:pPr>
      <w:r w:rsidRPr="00F35BC2">
        <w:rPr>
          <w:rFonts w:ascii="Arial" w:hAnsi="Arial" w:cs="Arial"/>
          <w:sz w:val="20"/>
        </w:rPr>
        <w:t xml:space="preserve">After receipt of the preliminary audit response, </w:t>
      </w:r>
      <w:r w:rsidR="00E42172">
        <w:rPr>
          <w:rFonts w:ascii="Arial" w:hAnsi="Arial" w:cs="Arial"/>
          <w:sz w:val="20"/>
          <w:lang w:val="en-US"/>
        </w:rPr>
        <w:t>Subscriber</w:t>
      </w:r>
      <w:r w:rsidR="00E42172" w:rsidRPr="00F35BC2">
        <w:rPr>
          <w:rFonts w:ascii="Arial" w:hAnsi="Arial" w:cs="Arial"/>
          <w:sz w:val="20"/>
        </w:rPr>
        <w:t xml:space="preserve"> </w:t>
      </w:r>
      <w:r w:rsidRPr="00F35BC2">
        <w:rPr>
          <w:rFonts w:ascii="Arial" w:hAnsi="Arial" w:cs="Arial"/>
          <w:sz w:val="20"/>
        </w:rPr>
        <w:t xml:space="preserve">may then elect, at </w:t>
      </w:r>
      <w:r w:rsidR="00E42172">
        <w:rPr>
          <w:rFonts w:ascii="Arial" w:hAnsi="Arial" w:cs="Arial"/>
          <w:sz w:val="20"/>
          <w:lang w:val="en-US"/>
        </w:rPr>
        <w:t>Subscriber’s</w:t>
      </w:r>
      <w:r w:rsidR="00E42172" w:rsidRPr="00F35BC2">
        <w:rPr>
          <w:rFonts w:ascii="Arial" w:hAnsi="Arial" w:cs="Arial"/>
          <w:sz w:val="20"/>
        </w:rPr>
        <w:t xml:space="preserve"> </w:t>
      </w:r>
      <w:r w:rsidRPr="00F35BC2">
        <w:rPr>
          <w:rFonts w:ascii="Arial" w:hAnsi="Arial" w:cs="Arial"/>
          <w:sz w:val="20"/>
        </w:rPr>
        <w:t xml:space="preserve">sole discretion and expense, to conduct a subsequent review to determine the magnitude of the non-compliance.  This subsequent review shall be completed and submitted to </w:t>
      </w:r>
      <w:r w:rsidR="00CB5C16" w:rsidRPr="00F35BC2">
        <w:rPr>
          <w:rFonts w:ascii="Arial" w:hAnsi="Arial" w:cs="Arial"/>
          <w:sz w:val="20"/>
        </w:rPr>
        <w:t>OTC Markets Group</w:t>
      </w:r>
      <w:r w:rsidRPr="00F35BC2">
        <w:rPr>
          <w:rFonts w:ascii="Arial" w:hAnsi="Arial" w:cs="Arial"/>
          <w:sz w:val="20"/>
        </w:rPr>
        <w:t xml:space="preserve"> within ninety (90) days after the preliminary audit response is received by </w:t>
      </w:r>
      <w:r w:rsidR="00DC0A96">
        <w:rPr>
          <w:rFonts w:ascii="Arial" w:hAnsi="Arial" w:cs="Arial"/>
          <w:sz w:val="20"/>
          <w:lang w:val="en-US"/>
        </w:rPr>
        <w:t>Subscriber</w:t>
      </w:r>
      <w:r w:rsidRPr="00F35BC2">
        <w:rPr>
          <w:rFonts w:ascii="Arial" w:hAnsi="Arial" w:cs="Arial"/>
          <w:sz w:val="20"/>
        </w:rPr>
        <w:t>.</w:t>
      </w:r>
    </w:p>
    <w:p w14:paraId="29672994" w14:textId="470EB730" w:rsidR="00B559ED" w:rsidRPr="00F35BC2" w:rsidRDefault="00B559ED" w:rsidP="00B559ED">
      <w:pPr>
        <w:pStyle w:val="BodyText"/>
        <w:numPr>
          <w:ilvl w:val="1"/>
          <w:numId w:val="6"/>
        </w:numPr>
        <w:rPr>
          <w:rFonts w:ascii="Arial" w:hAnsi="Arial" w:cs="Arial"/>
          <w:sz w:val="20"/>
        </w:rPr>
      </w:pPr>
      <w:r w:rsidRPr="00F35BC2">
        <w:rPr>
          <w:rFonts w:ascii="Arial" w:hAnsi="Arial" w:cs="Arial"/>
          <w:sz w:val="20"/>
        </w:rPr>
        <w:t xml:space="preserve">In the event that </w:t>
      </w:r>
      <w:r w:rsidR="00CB5C16" w:rsidRPr="00F35BC2">
        <w:rPr>
          <w:rFonts w:ascii="Arial" w:hAnsi="Arial" w:cs="Arial"/>
          <w:sz w:val="20"/>
        </w:rPr>
        <w:t>OTC Markets Group</w:t>
      </w:r>
      <w:r w:rsidRPr="00F35BC2">
        <w:rPr>
          <w:rFonts w:ascii="Arial" w:hAnsi="Arial" w:cs="Arial"/>
          <w:sz w:val="20"/>
        </w:rPr>
        <w:t xml:space="preserve"> and </w:t>
      </w:r>
      <w:r w:rsidR="00DC0A96">
        <w:rPr>
          <w:rFonts w:ascii="Arial" w:hAnsi="Arial" w:cs="Arial"/>
          <w:sz w:val="20"/>
          <w:lang w:val="en-US"/>
        </w:rPr>
        <w:t>Subscriber</w:t>
      </w:r>
      <w:r w:rsidR="00DC0A96" w:rsidRPr="00F35BC2">
        <w:rPr>
          <w:rFonts w:ascii="Arial" w:hAnsi="Arial" w:cs="Arial"/>
          <w:sz w:val="20"/>
        </w:rPr>
        <w:t xml:space="preserve"> </w:t>
      </w:r>
      <w:r w:rsidRPr="00F35BC2">
        <w:rPr>
          <w:rFonts w:ascii="Arial" w:hAnsi="Arial" w:cs="Arial"/>
          <w:sz w:val="20"/>
        </w:rPr>
        <w:t xml:space="preserve">are not able to reach agreement concerning the preliminary audit response nor the subsequent review within ninety (90) days of </w:t>
      </w:r>
      <w:r w:rsidR="00DC0A96">
        <w:rPr>
          <w:rFonts w:ascii="Arial" w:hAnsi="Arial" w:cs="Arial"/>
          <w:sz w:val="20"/>
          <w:lang w:val="en-US"/>
        </w:rPr>
        <w:t>Subscriber’s</w:t>
      </w:r>
      <w:r w:rsidR="00DC0A96" w:rsidRPr="00F35BC2">
        <w:rPr>
          <w:rFonts w:ascii="Arial" w:hAnsi="Arial" w:cs="Arial"/>
          <w:sz w:val="20"/>
        </w:rPr>
        <w:t xml:space="preserve"> </w:t>
      </w:r>
      <w:r w:rsidRPr="00F35BC2">
        <w:rPr>
          <w:rFonts w:ascii="Arial" w:hAnsi="Arial" w:cs="Arial"/>
          <w:sz w:val="20"/>
        </w:rPr>
        <w:t xml:space="preserve">receipt of the preliminary audit response, provided </w:t>
      </w:r>
      <w:r w:rsidR="00CB5C16" w:rsidRPr="00F35BC2">
        <w:rPr>
          <w:rFonts w:ascii="Arial" w:hAnsi="Arial" w:cs="Arial"/>
          <w:sz w:val="20"/>
        </w:rPr>
        <w:t>OTC Markets Group</w:t>
      </w:r>
      <w:r w:rsidRPr="00F35BC2">
        <w:rPr>
          <w:rFonts w:ascii="Arial" w:hAnsi="Arial" w:cs="Arial"/>
          <w:sz w:val="20"/>
        </w:rPr>
        <w:t xml:space="preserve"> has proceeded with such examination and audit in good faith in accordance with the provisions hereof, then OTC Market</w:t>
      </w:r>
      <w:r w:rsidR="00B10AAC">
        <w:rPr>
          <w:rFonts w:ascii="Arial" w:hAnsi="Arial" w:cs="Arial"/>
          <w:sz w:val="20"/>
          <w:lang w:val="en-US"/>
        </w:rPr>
        <w:t xml:space="preserve"> Group</w:t>
      </w:r>
      <w:r w:rsidRPr="00F35BC2">
        <w:rPr>
          <w:rFonts w:ascii="Arial" w:hAnsi="Arial" w:cs="Arial"/>
          <w:sz w:val="20"/>
        </w:rPr>
        <w:t>’s determination shall be deemed conclusive (the “</w:t>
      </w:r>
      <w:r w:rsidRPr="00F35BC2">
        <w:rPr>
          <w:rFonts w:ascii="Arial" w:hAnsi="Arial" w:cs="Arial"/>
          <w:b/>
          <w:sz w:val="20"/>
        </w:rPr>
        <w:t>Final Audit</w:t>
      </w:r>
      <w:r w:rsidRPr="00F35BC2">
        <w:rPr>
          <w:rFonts w:ascii="Arial" w:hAnsi="Arial" w:cs="Arial"/>
          <w:sz w:val="20"/>
        </w:rPr>
        <w:t>”).</w:t>
      </w:r>
    </w:p>
    <w:p w14:paraId="75B2E9E7" w14:textId="177EE445" w:rsidR="00B559ED" w:rsidRPr="00F35BC2" w:rsidRDefault="00B559ED" w:rsidP="00B559ED">
      <w:pPr>
        <w:pStyle w:val="BodyText"/>
        <w:numPr>
          <w:ilvl w:val="1"/>
          <w:numId w:val="6"/>
        </w:numPr>
        <w:rPr>
          <w:rFonts w:ascii="Arial" w:hAnsi="Arial" w:cs="Arial"/>
          <w:sz w:val="20"/>
        </w:rPr>
      </w:pPr>
      <w:r w:rsidRPr="00F35BC2">
        <w:rPr>
          <w:rFonts w:ascii="Arial" w:hAnsi="Arial" w:cs="Arial"/>
          <w:sz w:val="20"/>
        </w:rPr>
        <w:lastRenderedPageBreak/>
        <w:t>In the event that the Final Audit determines that there is underpayment or other financial non-compliance with this Agreement</w:t>
      </w:r>
      <w:r w:rsidR="00C06997" w:rsidRPr="00F35BC2">
        <w:rPr>
          <w:rFonts w:ascii="Arial" w:hAnsi="Arial" w:cs="Arial"/>
          <w:sz w:val="20"/>
          <w:lang w:val="en-US"/>
        </w:rPr>
        <w:t xml:space="preserve">, including but not limited to </w:t>
      </w:r>
      <w:r w:rsidR="002F091F" w:rsidRPr="00F35BC2">
        <w:rPr>
          <w:rFonts w:ascii="Arial" w:hAnsi="Arial" w:cs="Arial"/>
          <w:sz w:val="20"/>
          <w:lang w:val="en-US"/>
        </w:rPr>
        <w:t xml:space="preserve">non-compliance with </w:t>
      </w:r>
      <w:r w:rsidR="00C06997" w:rsidRPr="00F35BC2">
        <w:rPr>
          <w:rFonts w:ascii="Arial" w:hAnsi="Arial" w:cs="Arial"/>
          <w:sz w:val="20"/>
          <w:lang w:val="en-US"/>
        </w:rPr>
        <w:t>the Market Data Policies,</w:t>
      </w:r>
      <w:r w:rsidRPr="00F35BC2">
        <w:rPr>
          <w:rFonts w:ascii="Arial" w:hAnsi="Arial" w:cs="Arial"/>
          <w:sz w:val="20"/>
        </w:rPr>
        <w:t xml:space="preserve"> (or discloses additional underpaid amounts or other financial non-compliance), then such shall be remitted to </w:t>
      </w:r>
      <w:r w:rsidR="00CB5C16" w:rsidRPr="00F35BC2">
        <w:rPr>
          <w:rFonts w:ascii="Arial" w:hAnsi="Arial" w:cs="Arial"/>
          <w:sz w:val="20"/>
        </w:rPr>
        <w:t>OTC Markets Group</w:t>
      </w:r>
      <w:r w:rsidRPr="00F35BC2">
        <w:rPr>
          <w:rFonts w:ascii="Arial" w:hAnsi="Arial" w:cs="Arial"/>
          <w:sz w:val="20"/>
        </w:rPr>
        <w:t xml:space="preserve">, together with applicable interest within sixty (60) days of the completion of the Final Audit.  In the event that the Final Audit discloses an overpayment, </w:t>
      </w:r>
      <w:r w:rsidR="00CB5C16" w:rsidRPr="00F35BC2">
        <w:rPr>
          <w:rFonts w:ascii="Arial" w:hAnsi="Arial" w:cs="Arial"/>
          <w:sz w:val="20"/>
        </w:rPr>
        <w:t>OTC Markets Group</w:t>
      </w:r>
      <w:r w:rsidRPr="00F35BC2">
        <w:rPr>
          <w:rFonts w:ascii="Arial" w:hAnsi="Arial" w:cs="Arial"/>
          <w:sz w:val="20"/>
        </w:rPr>
        <w:t xml:space="preserve"> will apply the overpayment for the 60 days prior to the end of the period being reviewed as a credit against amounts due from </w:t>
      </w:r>
      <w:r w:rsidR="007D1246">
        <w:rPr>
          <w:rFonts w:ascii="Arial" w:hAnsi="Arial" w:cs="Arial"/>
          <w:sz w:val="20"/>
          <w:lang w:val="en-US"/>
        </w:rPr>
        <w:t>Subscriber</w:t>
      </w:r>
      <w:r w:rsidRPr="00F35BC2">
        <w:rPr>
          <w:rFonts w:ascii="Arial" w:hAnsi="Arial" w:cs="Arial"/>
          <w:sz w:val="20"/>
        </w:rPr>
        <w:t xml:space="preserve">. In the event that the examination conducted by </w:t>
      </w:r>
      <w:r w:rsidR="00CB5C16" w:rsidRPr="00F35BC2">
        <w:rPr>
          <w:rFonts w:ascii="Arial" w:hAnsi="Arial" w:cs="Arial"/>
          <w:sz w:val="20"/>
        </w:rPr>
        <w:t>OTC Markets Group</w:t>
      </w:r>
      <w:r w:rsidRPr="00F35BC2">
        <w:rPr>
          <w:rFonts w:ascii="Arial" w:hAnsi="Arial" w:cs="Arial"/>
          <w:sz w:val="20"/>
        </w:rPr>
        <w:t xml:space="preserve"> personnel </w:t>
      </w:r>
      <w:r w:rsidR="00A86173">
        <w:rPr>
          <w:rFonts w:ascii="Arial" w:hAnsi="Arial" w:cs="Arial"/>
          <w:sz w:val="20"/>
          <w:lang w:val="en-US"/>
        </w:rPr>
        <w:t xml:space="preserve">and/or its auditors </w:t>
      </w:r>
      <w:r w:rsidRPr="00F35BC2">
        <w:rPr>
          <w:rFonts w:ascii="Arial" w:hAnsi="Arial" w:cs="Arial"/>
          <w:sz w:val="20"/>
        </w:rPr>
        <w:t xml:space="preserve">or </w:t>
      </w:r>
      <w:r w:rsidR="004E295D">
        <w:rPr>
          <w:rFonts w:ascii="Arial" w:hAnsi="Arial" w:cs="Arial"/>
          <w:sz w:val="20"/>
          <w:lang w:val="en-US"/>
        </w:rPr>
        <w:t>Subscriber’s</w:t>
      </w:r>
      <w:r w:rsidR="004E295D" w:rsidRPr="00F35BC2">
        <w:rPr>
          <w:rFonts w:ascii="Arial" w:hAnsi="Arial" w:cs="Arial"/>
          <w:sz w:val="20"/>
        </w:rPr>
        <w:t xml:space="preserve"> </w:t>
      </w:r>
      <w:r w:rsidRPr="00F35BC2">
        <w:rPr>
          <w:rFonts w:ascii="Arial" w:hAnsi="Arial" w:cs="Arial"/>
          <w:sz w:val="20"/>
        </w:rPr>
        <w:t xml:space="preserve">auditors reveals that there may be errors or omissions in </w:t>
      </w:r>
      <w:r w:rsidR="004E295D">
        <w:rPr>
          <w:rFonts w:ascii="Arial" w:hAnsi="Arial" w:cs="Arial"/>
          <w:sz w:val="20"/>
          <w:lang w:val="en-US"/>
        </w:rPr>
        <w:t>Subscriber’s</w:t>
      </w:r>
      <w:r w:rsidR="004E295D" w:rsidRPr="00F35BC2">
        <w:rPr>
          <w:rFonts w:ascii="Arial" w:hAnsi="Arial" w:cs="Arial"/>
          <w:sz w:val="20"/>
        </w:rPr>
        <w:t xml:space="preserve"> </w:t>
      </w:r>
      <w:r w:rsidRPr="00F35BC2">
        <w:rPr>
          <w:rFonts w:ascii="Arial" w:hAnsi="Arial" w:cs="Arial"/>
          <w:sz w:val="20"/>
        </w:rPr>
        <w:t xml:space="preserve">Information Plan, </w:t>
      </w:r>
      <w:r w:rsidR="004E295D">
        <w:rPr>
          <w:rFonts w:ascii="Arial" w:hAnsi="Arial" w:cs="Arial"/>
          <w:sz w:val="20"/>
          <w:lang w:val="en-US"/>
        </w:rPr>
        <w:t xml:space="preserve">Subscriber </w:t>
      </w:r>
      <w:r w:rsidRPr="00F35BC2">
        <w:rPr>
          <w:rFonts w:ascii="Arial" w:hAnsi="Arial" w:cs="Arial"/>
          <w:sz w:val="20"/>
        </w:rPr>
        <w:t xml:space="preserve">shall submit a revised Information Plan for </w:t>
      </w:r>
      <w:r w:rsidR="00CB5C16" w:rsidRPr="00F35BC2">
        <w:rPr>
          <w:rFonts w:ascii="Arial" w:hAnsi="Arial" w:cs="Arial"/>
          <w:sz w:val="20"/>
        </w:rPr>
        <w:t>OTC Markets Group</w:t>
      </w:r>
      <w:r w:rsidRPr="00F35BC2">
        <w:rPr>
          <w:rFonts w:ascii="Arial" w:hAnsi="Arial" w:cs="Arial"/>
          <w:sz w:val="20"/>
        </w:rPr>
        <w:t>’</w:t>
      </w:r>
      <w:r w:rsidR="00CB5C16" w:rsidRPr="00F35BC2">
        <w:rPr>
          <w:rFonts w:ascii="Arial" w:hAnsi="Arial" w:cs="Arial"/>
          <w:sz w:val="20"/>
        </w:rPr>
        <w:t>s</w:t>
      </w:r>
      <w:r w:rsidRPr="00F35BC2">
        <w:rPr>
          <w:rFonts w:ascii="Arial" w:hAnsi="Arial" w:cs="Arial"/>
          <w:sz w:val="20"/>
        </w:rPr>
        <w:t xml:space="preserve"> approval within ninety (90) days after notice from </w:t>
      </w:r>
      <w:r w:rsidR="00CB5C16" w:rsidRPr="00F35BC2">
        <w:rPr>
          <w:rFonts w:ascii="Arial" w:hAnsi="Arial" w:cs="Arial"/>
          <w:sz w:val="20"/>
        </w:rPr>
        <w:t>OTC Markets Group</w:t>
      </w:r>
      <w:r w:rsidRPr="00F35BC2">
        <w:rPr>
          <w:rFonts w:ascii="Arial" w:hAnsi="Arial" w:cs="Arial"/>
          <w:sz w:val="20"/>
        </w:rPr>
        <w:t xml:space="preserve"> or, in the event revealed by </w:t>
      </w:r>
      <w:r w:rsidR="004E295D">
        <w:rPr>
          <w:rFonts w:ascii="Arial" w:hAnsi="Arial" w:cs="Arial"/>
          <w:sz w:val="20"/>
          <w:lang w:val="en-US"/>
        </w:rPr>
        <w:t xml:space="preserve">Subscriber’s </w:t>
      </w:r>
      <w:r w:rsidRPr="00F35BC2">
        <w:rPr>
          <w:rFonts w:ascii="Arial" w:hAnsi="Arial" w:cs="Arial"/>
          <w:sz w:val="20"/>
        </w:rPr>
        <w:t xml:space="preserve">auditors, following conclusion of the audit.  In the event that the Final Audit reveals other non-compliance, </w:t>
      </w:r>
      <w:r w:rsidR="004E295D">
        <w:rPr>
          <w:rFonts w:ascii="Arial" w:hAnsi="Arial" w:cs="Arial"/>
          <w:sz w:val="20"/>
          <w:lang w:val="en-US"/>
        </w:rPr>
        <w:t>Subscriber</w:t>
      </w:r>
      <w:r w:rsidR="004E295D" w:rsidRPr="00F35BC2">
        <w:rPr>
          <w:rFonts w:ascii="Arial" w:hAnsi="Arial" w:cs="Arial"/>
          <w:sz w:val="20"/>
        </w:rPr>
        <w:t xml:space="preserve"> </w:t>
      </w:r>
      <w:r w:rsidRPr="00F35BC2">
        <w:rPr>
          <w:rFonts w:ascii="Arial" w:hAnsi="Arial" w:cs="Arial"/>
          <w:sz w:val="20"/>
        </w:rPr>
        <w:t xml:space="preserve">shall comply with </w:t>
      </w:r>
      <w:r w:rsidR="00CB5C16" w:rsidRPr="00F35BC2">
        <w:rPr>
          <w:rFonts w:ascii="Arial" w:hAnsi="Arial" w:cs="Arial"/>
          <w:sz w:val="20"/>
        </w:rPr>
        <w:t>OTC Markets Group</w:t>
      </w:r>
      <w:r w:rsidRPr="00F35BC2">
        <w:rPr>
          <w:rFonts w:ascii="Arial" w:hAnsi="Arial" w:cs="Arial"/>
          <w:sz w:val="20"/>
        </w:rPr>
        <w:t>’</w:t>
      </w:r>
      <w:r w:rsidR="00CB5C16" w:rsidRPr="00F35BC2">
        <w:rPr>
          <w:rFonts w:ascii="Arial" w:hAnsi="Arial" w:cs="Arial"/>
          <w:sz w:val="20"/>
        </w:rPr>
        <w:t>s</w:t>
      </w:r>
      <w:r w:rsidRPr="00F35BC2">
        <w:rPr>
          <w:rFonts w:ascii="Arial" w:hAnsi="Arial" w:cs="Arial"/>
          <w:sz w:val="20"/>
        </w:rPr>
        <w:t xml:space="preserve"> demand for compliance, and </w:t>
      </w:r>
      <w:r w:rsidR="00CB5C16" w:rsidRPr="00F35BC2">
        <w:rPr>
          <w:rFonts w:ascii="Arial" w:hAnsi="Arial" w:cs="Arial"/>
          <w:sz w:val="20"/>
        </w:rPr>
        <w:t>OTC Markets Group</w:t>
      </w:r>
      <w:r w:rsidRPr="00F35BC2">
        <w:rPr>
          <w:rFonts w:ascii="Arial" w:hAnsi="Arial" w:cs="Arial"/>
          <w:sz w:val="20"/>
        </w:rPr>
        <w:t xml:space="preserve"> in its discretion at any time and from time to time during such time of non-compliance may suspend service under this Agreement.  </w:t>
      </w:r>
      <w:r w:rsidR="00CB5C16" w:rsidRPr="00F35BC2">
        <w:rPr>
          <w:rFonts w:ascii="Arial" w:hAnsi="Arial" w:cs="Arial"/>
          <w:sz w:val="20"/>
        </w:rPr>
        <w:t>OTC Markets Group</w:t>
      </w:r>
      <w:r w:rsidRPr="00F35BC2">
        <w:rPr>
          <w:rFonts w:ascii="Arial" w:hAnsi="Arial" w:cs="Arial"/>
          <w:sz w:val="20"/>
        </w:rPr>
        <w:t>’</w:t>
      </w:r>
      <w:r w:rsidR="00CB5C16" w:rsidRPr="00F35BC2">
        <w:rPr>
          <w:rFonts w:ascii="Arial" w:hAnsi="Arial" w:cs="Arial"/>
          <w:sz w:val="20"/>
        </w:rPr>
        <w:t>s</w:t>
      </w:r>
      <w:r w:rsidRPr="00F35BC2">
        <w:rPr>
          <w:rFonts w:ascii="Arial" w:hAnsi="Arial" w:cs="Arial"/>
          <w:sz w:val="20"/>
        </w:rPr>
        <w:t xml:space="preserve"> determination in all such cases shall be deemed conclusive. </w:t>
      </w:r>
      <w:r w:rsidR="004E295D">
        <w:rPr>
          <w:rFonts w:ascii="Arial" w:hAnsi="Arial" w:cs="Arial"/>
          <w:sz w:val="20"/>
          <w:lang w:val="en-US"/>
        </w:rPr>
        <w:t>Subscriber’s</w:t>
      </w:r>
      <w:r w:rsidR="004E295D" w:rsidRPr="00F35BC2">
        <w:rPr>
          <w:rFonts w:ascii="Arial" w:hAnsi="Arial" w:cs="Arial"/>
          <w:sz w:val="20"/>
        </w:rPr>
        <w:t xml:space="preserve"> </w:t>
      </w:r>
      <w:r w:rsidRPr="00F35BC2">
        <w:rPr>
          <w:rFonts w:ascii="Arial" w:hAnsi="Arial" w:cs="Arial"/>
          <w:sz w:val="20"/>
        </w:rPr>
        <w:t xml:space="preserve">liability pursuant to this subsection for underpayment or other financial non-compliance, provided such underpayment or other financial non-compliance is a result of a good faith error by </w:t>
      </w:r>
      <w:r w:rsidR="00E100FB">
        <w:rPr>
          <w:rFonts w:ascii="Arial" w:hAnsi="Arial" w:cs="Arial"/>
          <w:sz w:val="20"/>
          <w:lang w:val="en-US"/>
        </w:rPr>
        <w:t>Subscriber</w:t>
      </w:r>
      <w:r w:rsidRPr="00F35BC2">
        <w:rPr>
          <w:rFonts w:ascii="Arial" w:hAnsi="Arial" w:cs="Arial"/>
          <w:sz w:val="20"/>
        </w:rPr>
        <w:t xml:space="preserve">, shall be limited to unpaid fees, together with interest, for the three (3) years preceding the earlier of the date that </w:t>
      </w:r>
      <w:r w:rsidR="00E100FB">
        <w:rPr>
          <w:rFonts w:ascii="Arial" w:hAnsi="Arial" w:cs="Arial"/>
          <w:sz w:val="20"/>
          <w:lang w:val="en-US"/>
        </w:rPr>
        <w:t>Subscriber</w:t>
      </w:r>
      <w:r w:rsidRPr="00F35BC2">
        <w:rPr>
          <w:rFonts w:ascii="Arial" w:hAnsi="Arial" w:cs="Arial"/>
          <w:sz w:val="20"/>
        </w:rPr>
        <w:t xml:space="preserve">, </w:t>
      </w:r>
      <w:r w:rsidR="00E100FB">
        <w:rPr>
          <w:rFonts w:ascii="Arial" w:hAnsi="Arial" w:cs="Arial"/>
          <w:sz w:val="20"/>
          <w:lang w:val="en-US"/>
        </w:rPr>
        <w:t>Subscriber’s</w:t>
      </w:r>
      <w:r w:rsidR="00E100FB" w:rsidRPr="00F35BC2">
        <w:rPr>
          <w:rFonts w:ascii="Arial" w:hAnsi="Arial" w:cs="Arial"/>
          <w:sz w:val="20"/>
        </w:rPr>
        <w:t xml:space="preserve"> </w:t>
      </w:r>
      <w:r w:rsidRPr="00F35BC2">
        <w:rPr>
          <w:rFonts w:ascii="Arial" w:hAnsi="Arial" w:cs="Arial"/>
          <w:sz w:val="20"/>
        </w:rPr>
        <w:t xml:space="preserve">auditors or </w:t>
      </w:r>
      <w:r w:rsidR="00CB5C16" w:rsidRPr="00F35BC2">
        <w:rPr>
          <w:rFonts w:ascii="Arial" w:hAnsi="Arial" w:cs="Arial"/>
          <w:sz w:val="20"/>
        </w:rPr>
        <w:t>OTC Markets Group</w:t>
      </w:r>
      <w:r w:rsidRPr="00F35BC2">
        <w:rPr>
          <w:rFonts w:ascii="Arial" w:hAnsi="Arial" w:cs="Arial"/>
          <w:sz w:val="20"/>
        </w:rPr>
        <w:t xml:space="preserve"> first knew or determined that such underpayment or other financial non-compliance has occurred</w:t>
      </w:r>
      <w:r w:rsidRPr="00F35BC2" w:rsidDel="001B06F5">
        <w:rPr>
          <w:rFonts w:ascii="Arial" w:hAnsi="Arial" w:cs="Arial"/>
          <w:sz w:val="20"/>
        </w:rPr>
        <w:t xml:space="preserve">, plus any costs and expenses as set forth in subsection </w:t>
      </w:r>
      <w:r w:rsidR="003625D0">
        <w:rPr>
          <w:rFonts w:ascii="Arial" w:hAnsi="Arial" w:cs="Arial"/>
          <w:sz w:val="20"/>
          <w:lang w:val="en-US"/>
        </w:rPr>
        <w:t>5</w:t>
      </w:r>
      <w:r w:rsidRPr="00F35BC2">
        <w:rPr>
          <w:rFonts w:ascii="Arial" w:hAnsi="Arial" w:cs="Arial"/>
          <w:sz w:val="20"/>
        </w:rPr>
        <w:t>(f</w:t>
      </w:r>
      <w:r w:rsidRPr="00F35BC2" w:rsidDel="001B06F5">
        <w:rPr>
          <w:rFonts w:ascii="Arial" w:hAnsi="Arial" w:cs="Arial"/>
          <w:sz w:val="20"/>
        </w:rPr>
        <w:t>) below.</w:t>
      </w:r>
      <w:r w:rsidRPr="00F35BC2">
        <w:rPr>
          <w:rFonts w:ascii="Arial" w:hAnsi="Arial" w:cs="Arial"/>
          <w:sz w:val="20"/>
        </w:rPr>
        <w:t xml:space="preserve"> </w:t>
      </w:r>
    </w:p>
    <w:p w14:paraId="6BC44CA2" w14:textId="6DCBCEA6" w:rsidR="00B559ED" w:rsidRPr="00F35BC2" w:rsidRDefault="00B559ED" w:rsidP="00B559ED">
      <w:pPr>
        <w:pStyle w:val="BodyText"/>
        <w:numPr>
          <w:ilvl w:val="1"/>
          <w:numId w:val="6"/>
        </w:numPr>
        <w:tabs>
          <w:tab w:val="left" w:pos="4320"/>
        </w:tabs>
        <w:rPr>
          <w:rFonts w:ascii="Arial" w:hAnsi="Arial" w:cs="Arial"/>
          <w:sz w:val="20"/>
        </w:rPr>
      </w:pPr>
      <w:r w:rsidRPr="00F35BC2" w:rsidDel="00DB06D1">
        <w:rPr>
          <w:rFonts w:ascii="Arial" w:hAnsi="Arial" w:cs="Arial"/>
          <w:sz w:val="20"/>
        </w:rPr>
        <w:t>I</w:t>
      </w:r>
      <w:r w:rsidRPr="00F35BC2">
        <w:rPr>
          <w:rFonts w:ascii="Arial" w:hAnsi="Arial" w:cs="Arial"/>
          <w:sz w:val="20"/>
        </w:rPr>
        <w:t xml:space="preserve">n the event that the amount of underpayment or other financial non-compliance as a result of the Final Audit is found to be equal to or greater than ten percent (10%) of the total amount of fees payable to </w:t>
      </w:r>
      <w:r w:rsidR="00CB5C16" w:rsidRPr="00F35BC2">
        <w:rPr>
          <w:rFonts w:ascii="Arial" w:hAnsi="Arial" w:cs="Arial"/>
          <w:sz w:val="20"/>
        </w:rPr>
        <w:t>OTC Markets Group</w:t>
      </w:r>
      <w:r w:rsidRPr="00F35BC2">
        <w:rPr>
          <w:rFonts w:ascii="Arial" w:hAnsi="Arial" w:cs="Arial"/>
          <w:sz w:val="20"/>
        </w:rPr>
        <w:t xml:space="preserve"> hereunder, as the case may be, for any audited or unaudited period referred to herein, </w:t>
      </w:r>
      <w:r w:rsidR="001D762C">
        <w:rPr>
          <w:rFonts w:ascii="Arial" w:hAnsi="Arial" w:cs="Arial"/>
          <w:sz w:val="20"/>
          <w:lang w:val="en-US"/>
        </w:rPr>
        <w:t>Subscriber</w:t>
      </w:r>
      <w:r w:rsidR="001D762C" w:rsidRPr="00F35BC2">
        <w:rPr>
          <w:rFonts w:ascii="Arial" w:hAnsi="Arial" w:cs="Arial"/>
          <w:sz w:val="20"/>
        </w:rPr>
        <w:t xml:space="preserve"> </w:t>
      </w:r>
      <w:r w:rsidRPr="00F35BC2">
        <w:rPr>
          <w:rFonts w:ascii="Arial" w:hAnsi="Arial" w:cs="Arial"/>
          <w:sz w:val="20"/>
        </w:rPr>
        <w:t xml:space="preserve">shall, in addition to remitting the fees and applicable interest due relative to such underpayment or other financial non-compliance, reimburse </w:t>
      </w:r>
      <w:r w:rsidR="00CB5C16" w:rsidRPr="00F35BC2">
        <w:rPr>
          <w:rFonts w:ascii="Arial" w:hAnsi="Arial" w:cs="Arial"/>
          <w:sz w:val="20"/>
        </w:rPr>
        <w:t>OTC Markets Group</w:t>
      </w:r>
      <w:r w:rsidRPr="00F35BC2">
        <w:rPr>
          <w:rFonts w:ascii="Arial" w:hAnsi="Arial" w:cs="Arial"/>
          <w:sz w:val="20"/>
        </w:rPr>
        <w:t xml:space="preserve">, within thirty (30) days of the date of the invoice from </w:t>
      </w:r>
      <w:r w:rsidR="00CB5C16" w:rsidRPr="00F35BC2">
        <w:rPr>
          <w:rFonts w:ascii="Arial" w:hAnsi="Arial" w:cs="Arial"/>
          <w:sz w:val="20"/>
        </w:rPr>
        <w:t>OTC Markets Group</w:t>
      </w:r>
      <w:r w:rsidRPr="00F35BC2">
        <w:rPr>
          <w:rFonts w:ascii="Arial" w:hAnsi="Arial" w:cs="Arial"/>
          <w:sz w:val="20"/>
        </w:rPr>
        <w:t xml:space="preserve">, for any reasonable audit, legal or administrative costs and expenses incurred to detect and rectify such underpayment or other financial non-compliance, </w:t>
      </w:r>
      <w:r w:rsidRPr="00F35BC2">
        <w:rPr>
          <w:rFonts w:ascii="Arial" w:hAnsi="Arial" w:cs="Arial"/>
          <w:i/>
          <w:sz w:val="20"/>
        </w:rPr>
        <w:t>provided, however</w:t>
      </w:r>
      <w:r w:rsidRPr="00F35BC2">
        <w:rPr>
          <w:rFonts w:ascii="Arial" w:hAnsi="Arial" w:cs="Arial"/>
          <w:sz w:val="20"/>
        </w:rPr>
        <w:t xml:space="preserve"> that such costs and expenses are incurred in good faith and are not unreasonable given the amount of work necessary to detect and determine the extent of, and the actual amount of, such underpayment or other financial non-compliance.</w:t>
      </w:r>
    </w:p>
    <w:p w14:paraId="3C906B25" w14:textId="77777777" w:rsidR="00B559ED" w:rsidRPr="00F35BC2" w:rsidRDefault="00B559ED" w:rsidP="00B559ED">
      <w:pPr>
        <w:pStyle w:val="BodyText"/>
        <w:numPr>
          <w:ilvl w:val="0"/>
          <w:numId w:val="6"/>
        </w:numPr>
        <w:rPr>
          <w:rFonts w:ascii="Arial" w:hAnsi="Arial" w:cs="Arial"/>
          <w:sz w:val="20"/>
        </w:rPr>
      </w:pPr>
      <w:r w:rsidRPr="00F35BC2">
        <w:rPr>
          <w:rFonts w:ascii="Arial" w:hAnsi="Arial" w:cs="Arial"/>
          <w:b/>
          <w:sz w:val="20"/>
        </w:rPr>
        <w:t>Term and Termination.</w:t>
      </w:r>
      <w:r w:rsidRPr="00F35BC2">
        <w:rPr>
          <w:rFonts w:ascii="Arial" w:hAnsi="Arial" w:cs="Arial"/>
          <w:sz w:val="20"/>
        </w:rPr>
        <w:t xml:space="preserve"> </w:t>
      </w:r>
    </w:p>
    <w:p w14:paraId="0B6B409D" w14:textId="3E7EC54A" w:rsidR="00B559ED" w:rsidRPr="00F35BC2" w:rsidRDefault="00B559ED" w:rsidP="00B559ED">
      <w:pPr>
        <w:pStyle w:val="BodyText"/>
        <w:numPr>
          <w:ilvl w:val="1"/>
          <w:numId w:val="6"/>
        </w:numPr>
        <w:rPr>
          <w:rFonts w:ascii="Arial" w:hAnsi="Arial" w:cs="Arial"/>
          <w:sz w:val="20"/>
        </w:rPr>
      </w:pPr>
      <w:r w:rsidRPr="00F35BC2">
        <w:rPr>
          <w:rFonts w:ascii="Arial" w:hAnsi="Arial" w:cs="Arial"/>
          <w:sz w:val="20"/>
        </w:rPr>
        <w:t xml:space="preserve">The original term of this Agreement shall commence on the earlier of </w:t>
      </w:r>
      <w:r w:rsidR="00AB027F">
        <w:rPr>
          <w:rFonts w:ascii="Arial" w:hAnsi="Arial" w:cs="Arial"/>
          <w:sz w:val="20"/>
          <w:lang w:val="en-US"/>
        </w:rPr>
        <w:t xml:space="preserve">(i) </w:t>
      </w:r>
      <w:r w:rsidR="002B703D">
        <w:rPr>
          <w:rFonts w:ascii="Arial" w:hAnsi="Arial" w:cs="Arial"/>
          <w:sz w:val="20"/>
          <w:lang w:val="en-US"/>
        </w:rPr>
        <w:t>the date the Order Form or applicable Attachment is executed by OTC Markets Group,</w:t>
      </w:r>
      <w:r w:rsidRPr="00F35BC2">
        <w:rPr>
          <w:rFonts w:ascii="Arial" w:hAnsi="Arial" w:cs="Arial"/>
          <w:sz w:val="20"/>
        </w:rPr>
        <w:t xml:space="preserve"> or </w:t>
      </w:r>
      <w:r w:rsidR="002B703D">
        <w:rPr>
          <w:rFonts w:ascii="Arial" w:hAnsi="Arial" w:cs="Arial"/>
          <w:sz w:val="20"/>
          <w:lang w:val="en-US"/>
        </w:rPr>
        <w:t xml:space="preserve">(ii) </w:t>
      </w:r>
      <w:r w:rsidRPr="00F35BC2">
        <w:rPr>
          <w:rFonts w:ascii="Arial" w:hAnsi="Arial" w:cs="Arial"/>
          <w:sz w:val="20"/>
        </w:rPr>
        <w:t xml:space="preserve">the date the Information is </w:t>
      </w:r>
      <w:r w:rsidR="007F69AD">
        <w:rPr>
          <w:rFonts w:ascii="Arial" w:hAnsi="Arial" w:cs="Arial"/>
          <w:sz w:val="20"/>
          <w:lang w:val="en-US"/>
        </w:rPr>
        <w:t xml:space="preserve">first </w:t>
      </w:r>
      <w:r w:rsidRPr="00F35BC2">
        <w:rPr>
          <w:rFonts w:ascii="Arial" w:hAnsi="Arial" w:cs="Arial"/>
          <w:sz w:val="20"/>
        </w:rPr>
        <w:t xml:space="preserve">provided </w:t>
      </w:r>
      <w:r w:rsidR="002A4E46" w:rsidRPr="00F35BC2">
        <w:rPr>
          <w:rFonts w:ascii="Arial" w:hAnsi="Arial" w:cs="Arial"/>
          <w:sz w:val="20"/>
          <w:lang w:val="en-US"/>
        </w:rPr>
        <w:t xml:space="preserve">to </w:t>
      </w:r>
      <w:r w:rsidR="00F92D32">
        <w:rPr>
          <w:rFonts w:ascii="Arial" w:hAnsi="Arial" w:cs="Arial"/>
          <w:sz w:val="20"/>
          <w:lang w:val="en-US"/>
        </w:rPr>
        <w:t>Subscriber</w:t>
      </w:r>
      <w:r w:rsidR="000B56C0">
        <w:rPr>
          <w:rFonts w:ascii="Arial" w:hAnsi="Arial" w:cs="Arial"/>
          <w:sz w:val="20"/>
          <w:lang w:val="en-US"/>
        </w:rPr>
        <w:t xml:space="preserve">, (the </w:t>
      </w:r>
      <w:r w:rsidR="000B56C0" w:rsidRPr="000B56C0">
        <w:rPr>
          <w:rFonts w:ascii="Arial" w:hAnsi="Arial" w:cs="Arial"/>
          <w:b/>
          <w:bCs/>
          <w:sz w:val="20"/>
          <w:lang w:val="en-US"/>
        </w:rPr>
        <w:t>“Effective Date”</w:t>
      </w:r>
      <w:r w:rsidR="000B56C0">
        <w:rPr>
          <w:rFonts w:ascii="Arial" w:hAnsi="Arial" w:cs="Arial"/>
          <w:sz w:val="20"/>
          <w:lang w:val="en-US"/>
        </w:rPr>
        <w:t xml:space="preserve">) </w:t>
      </w:r>
      <w:r w:rsidRPr="00F35BC2">
        <w:rPr>
          <w:rFonts w:ascii="Arial" w:hAnsi="Arial" w:cs="Arial"/>
          <w:sz w:val="20"/>
        </w:rPr>
        <w:t xml:space="preserve">and </w:t>
      </w:r>
      <w:r w:rsidR="000B56C0">
        <w:rPr>
          <w:rFonts w:ascii="Arial" w:hAnsi="Arial" w:cs="Arial"/>
          <w:sz w:val="20"/>
          <w:lang w:val="en-US"/>
        </w:rPr>
        <w:t xml:space="preserve">shall </w:t>
      </w:r>
      <w:r w:rsidRPr="00F35BC2">
        <w:rPr>
          <w:rFonts w:ascii="Arial" w:hAnsi="Arial" w:cs="Arial"/>
          <w:sz w:val="20"/>
        </w:rPr>
        <w:t>continue unless this Agreement is otherwise terminated. This Agreement may be terminated at any time by at least thirty (30) days’ prior written notice by a party hereto given to the other. Notwithstanding the foregoing, this Agreement may be terminated by:</w:t>
      </w:r>
    </w:p>
    <w:p w14:paraId="2C9A762B" w14:textId="77777777" w:rsidR="00B559ED" w:rsidRPr="00F35BC2" w:rsidRDefault="00B559ED" w:rsidP="00B559ED">
      <w:pPr>
        <w:pStyle w:val="BodyText"/>
        <w:numPr>
          <w:ilvl w:val="2"/>
          <w:numId w:val="6"/>
        </w:numPr>
        <w:rPr>
          <w:rFonts w:ascii="Arial" w:hAnsi="Arial" w:cs="Arial"/>
          <w:sz w:val="20"/>
        </w:rPr>
      </w:pPr>
      <w:r w:rsidRPr="00F35BC2">
        <w:rPr>
          <w:rFonts w:ascii="Arial" w:hAnsi="Arial" w:cs="Arial"/>
          <w:sz w:val="20"/>
        </w:rPr>
        <w:t>either party, following breach of this Agreement, upon not less than fifteen (15) days’ prior written notice to the breaching party, unless, if the breach is capable of being cured, the breach is cured within the notice period;</w:t>
      </w:r>
    </w:p>
    <w:p w14:paraId="3CB40CC3" w14:textId="378CE7DF" w:rsidR="00B559ED" w:rsidRPr="00F35BC2" w:rsidRDefault="00CB5C16" w:rsidP="00B559ED">
      <w:pPr>
        <w:pStyle w:val="BodyText"/>
        <w:numPr>
          <w:ilvl w:val="2"/>
          <w:numId w:val="6"/>
        </w:numPr>
        <w:rPr>
          <w:rFonts w:ascii="Arial" w:hAnsi="Arial" w:cs="Arial"/>
          <w:sz w:val="20"/>
        </w:rPr>
      </w:pPr>
      <w:r w:rsidRPr="00F35BC2">
        <w:rPr>
          <w:rFonts w:ascii="Arial" w:hAnsi="Arial" w:cs="Arial"/>
          <w:sz w:val="20"/>
        </w:rPr>
        <w:t>OTC Markets Group</w:t>
      </w:r>
      <w:r w:rsidR="00B559ED" w:rsidRPr="00F35BC2">
        <w:rPr>
          <w:rFonts w:ascii="Arial" w:hAnsi="Arial" w:cs="Arial"/>
          <w:sz w:val="20"/>
        </w:rPr>
        <w:t xml:space="preserve">, immediately, in the event that </w:t>
      </w:r>
      <w:r w:rsidR="00F92D32">
        <w:rPr>
          <w:rFonts w:ascii="Arial" w:hAnsi="Arial" w:cs="Arial"/>
          <w:sz w:val="20"/>
          <w:lang w:val="en-US"/>
        </w:rPr>
        <w:t>Subscriber</w:t>
      </w:r>
      <w:r w:rsidR="00F92D32" w:rsidRPr="00F35BC2">
        <w:rPr>
          <w:rFonts w:ascii="Arial" w:hAnsi="Arial" w:cs="Arial"/>
          <w:sz w:val="20"/>
        </w:rPr>
        <w:t xml:space="preserve"> </w:t>
      </w:r>
      <w:r w:rsidR="00B559ED" w:rsidRPr="00F35BC2">
        <w:rPr>
          <w:rFonts w:ascii="Arial" w:hAnsi="Arial" w:cs="Arial"/>
          <w:sz w:val="20"/>
        </w:rPr>
        <w:t xml:space="preserve">becomes insolvent; or </w:t>
      </w:r>
      <w:r w:rsidR="00F92D32">
        <w:rPr>
          <w:rFonts w:ascii="Arial" w:hAnsi="Arial" w:cs="Arial"/>
          <w:sz w:val="20"/>
          <w:lang w:val="en-US"/>
        </w:rPr>
        <w:t>Subscriber</w:t>
      </w:r>
      <w:r w:rsidR="00F92D32" w:rsidRPr="00F35BC2">
        <w:rPr>
          <w:rFonts w:ascii="Arial" w:hAnsi="Arial" w:cs="Arial"/>
          <w:sz w:val="20"/>
        </w:rPr>
        <w:t xml:space="preserve"> </w:t>
      </w:r>
      <w:r w:rsidR="00B559ED" w:rsidRPr="00F35BC2">
        <w:rPr>
          <w:rFonts w:ascii="Arial" w:hAnsi="Arial" w:cs="Arial"/>
          <w:sz w:val="20"/>
        </w:rPr>
        <w:t xml:space="preserve">makes an assignment for the benefit of creditors; or </w:t>
      </w:r>
      <w:r w:rsidR="00F92D32">
        <w:rPr>
          <w:rFonts w:ascii="Arial" w:hAnsi="Arial" w:cs="Arial"/>
          <w:sz w:val="20"/>
          <w:lang w:val="en-US"/>
        </w:rPr>
        <w:t>Subscriber</w:t>
      </w:r>
      <w:r w:rsidR="00B559ED" w:rsidRPr="00F35BC2">
        <w:rPr>
          <w:rFonts w:ascii="Arial" w:hAnsi="Arial" w:cs="Arial"/>
          <w:sz w:val="20"/>
        </w:rPr>
        <w:t xml:space="preserve"> does not pay its debts as they become due or admits its inability to pay its debts when due; or </w:t>
      </w:r>
      <w:r w:rsidR="00F92D32">
        <w:rPr>
          <w:rFonts w:ascii="Arial" w:hAnsi="Arial" w:cs="Arial"/>
          <w:sz w:val="20"/>
          <w:lang w:val="en-US"/>
        </w:rPr>
        <w:t>Subscriber</w:t>
      </w:r>
      <w:r w:rsidR="00F92D32" w:rsidRPr="00F35BC2">
        <w:rPr>
          <w:rFonts w:ascii="Arial" w:hAnsi="Arial" w:cs="Arial"/>
          <w:sz w:val="20"/>
        </w:rPr>
        <w:t xml:space="preserve"> </w:t>
      </w:r>
      <w:r w:rsidR="00B559ED" w:rsidRPr="00F35BC2">
        <w:rPr>
          <w:rFonts w:ascii="Arial" w:hAnsi="Arial" w:cs="Arial"/>
          <w:sz w:val="20"/>
        </w:rPr>
        <w:t xml:space="preserve">files or has filed against it any petition under any provision of the Bankruptcy </w:t>
      </w:r>
      <w:r w:rsidR="00F479CB" w:rsidRPr="00F35BC2">
        <w:rPr>
          <w:rFonts w:ascii="Arial" w:hAnsi="Arial" w:cs="Arial"/>
          <w:sz w:val="20"/>
        </w:rPr>
        <w:t xml:space="preserve">Code </w:t>
      </w:r>
      <w:r w:rsidR="002A35EB" w:rsidRPr="00F35BC2">
        <w:rPr>
          <w:rFonts w:ascii="Arial" w:hAnsi="Arial" w:cs="Arial"/>
          <w:sz w:val="20"/>
        </w:rPr>
        <w:t xml:space="preserve">or the bankruptcy code of any foreign jurisdiction, </w:t>
      </w:r>
      <w:r w:rsidR="00B559ED" w:rsidRPr="00F35BC2">
        <w:rPr>
          <w:rFonts w:ascii="Arial" w:hAnsi="Arial" w:cs="Arial"/>
          <w:sz w:val="20"/>
        </w:rPr>
        <w:t xml:space="preserve">or an application for a receiver, trustee, or custodian is made by anyone or </w:t>
      </w:r>
      <w:r w:rsidR="00F92D32">
        <w:rPr>
          <w:rFonts w:ascii="Arial" w:hAnsi="Arial" w:cs="Arial"/>
          <w:sz w:val="20"/>
          <w:lang w:val="en-US"/>
        </w:rPr>
        <w:t>Subscriber</w:t>
      </w:r>
      <w:r w:rsidR="00B559ED" w:rsidRPr="00F35BC2">
        <w:rPr>
          <w:rFonts w:ascii="Arial" w:hAnsi="Arial" w:cs="Arial"/>
          <w:sz w:val="20"/>
        </w:rPr>
        <w:t xml:space="preserve"> becomes the subject of any proceedings of bankruptcy, insolvency, reorganization, dissolution, receivership, liquidation or arrangement, adjustment, or composition with creditors;</w:t>
      </w:r>
    </w:p>
    <w:p w14:paraId="625A7712" w14:textId="2F8521C1" w:rsidR="00B559ED" w:rsidRPr="00F35BC2" w:rsidRDefault="00CB5C16" w:rsidP="00B559ED">
      <w:pPr>
        <w:pStyle w:val="BodyText"/>
        <w:numPr>
          <w:ilvl w:val="2"/>
          <w:numId w:val="6"/>
        </w:numPr>
        <w:rPr>
          <w:rFonts w:ascii="Arial" w:hAnsi="Arial" w:cs="Arial"/>
          <w:sz w:val="20"/>
        </w:rPr>
      </w:pPr>
      <w:r w:rsidRPr="00F35BC2">
        <w:rPr>
          <w:rFonts w:ascii="Arial" w:hAnsi="Arial" w:cs="Arial"/>
          <w:sz w:val="20"/>
        </w:rPr>
        <w:t>OTC Markets Group</w:t>
      </w:r>
      <w:r w:rsidR="00B559ED" w:rsidRPr="00F35BC2">
        <w:rPr>
          <w:rFonts w:ascii="Arial" w:hAnsi="Arial" w:cs="Arial"/>
          <w:sz w:val="20"/>
        </w:rPr>
        <w:t xml:space="preserve">, immediately, in the event that (a) </w:t>
      </w:r>
      <w:r w:rsidR="00F92D32">
        <w:rPr>
          <w:rFonts w:ascii="Arial" w:hAnsi="Arial" w:cs="Arial"/>
          <w:sz w:val="20"/>
          <w:lang w:val="en-US"/>
        </w:rPr>
        <w:t>Subscriber</w:t>
      </w:r>
      <w:r w:rsidR="00B559ED" w:rsidRPr="00F35BC2">
        <w:rPr>
          <w:rFonts w:ascii="Arial" w:hAnsi="Arial" w:cs="Arial"/>
          <w:sz w:val="20"/>
        </w:rPr>
        <w:t xml:space="preserve"> is not permitted or not able to receive or </w:t>
      </w:r>
      <w:r w:rsidRPr="00F35BC2">
        <w:rPr>
          <w:rFonts w:ascii="Arial" w:hAnsi="Arial" w:cs="Arial"/>
          <w:sz w:val="20"/>
        </w:rPr>
        <w:t>OTC Markets Group</w:t>
      </w:r>
      <w:r w:rsidR="00B559ED" w:rsidRPr="00F35BC2">
        <w:rPr>
          <w:rFonts w:ascii="Arial" w:hAnsi="Arial" w:cs="Arial"/>
          <w:sz w:val="20"/>
        </w:rPr>
        <w:t xml:space="preserve"> is prevented from disseminating the </w:t>
      </w:r>
      <w:r w:rsidR="00B559ED" w:rsidRPr="00F35BC2">
        <w:rPr>
          <w:rFonts w:ascii="Arial" w:hAnsi="Arial" w:cs="Arial"/>
          <w:sz w:val="20"/>
        </w:rPr>
        <w:lastRenderedPageBreak/>
        <w:t xml:space="preserve">Information, or any part thereof; (b) any representation, warranty or certification made by </w:t>
      </w:r>
      <w:r w:rsidR="00F92D32">
        <w:rPr>
          <w:rFonts w:ascii="Arial" w:hAnsi="Arial" w:cs="Arial"/>
          <w:sz w:val="20"/>
          <w:lang w:val="en-US"/>
        </w:rPr>
        <w:t>Subscriber</w:t>
      </w:r>
      <w:r w:rsidR="00F92D32" w:rsidRPr="00F35BC2">
        <w:rPr>
          <w:rFonts w:ascii="Arial" w:hAnsi="Arial" w:cs="Arial"/>
          <w:sz w:val="20"/>
        </w:rPr>
        <w:t xml:space="preserve"> </w:t>
      </w:r>
      <w:r w:rsidR="00B559ED" w:rsidRPr="00F35BC2">
        <w:rPr>
          <w:rFonts w:ascii="Arial" w:hAnsi="Arial" w:cs="Arial"/>
          <w:sz w:val="20"/>
        </w:rPr>
        <w:t xml:space="preserve">in this Agreement or in any other document furnished by </w:t>
      </w:r>
      <w:r w:rsidR="00F92D32">
        <w:rPr>
          <w:rFonts w:ascii="Arial" w:hAnsi="Arial" w:cs="Arial"/>
          <w:sz w:val="20"/>
          <w:lang w:val="en-US"/>
        </w:rPr>
        <w:t>Subscriber</w:t>
      </w:r>
      <w:r w:rsidR="00F92D32" w:rsidRPr="00F35BC2">
        <w:rPr>
          <w:rFonts w:ascii="Arial" w:hAnsi="Arial" w:cs="Arial"/>
          <w:sz w:val="20"/>
        </w:rPr>
        <w:t xml:space="preserve"> </w:t>
      </w:r>
      <w:r w:rsidR="00B559ED" w:rsidRPr="00F35BC2">
        <w:rPr>
          <w:rFonts w:ascii="Arial" w:hAnsi="Arial" w:cs="Arial"/>
          <w:sz w:val="20"/>
        </w:rPr>
        <w:t xml:space="preserve">is, as of the time made or furnished, false or misleading; (c) </w:t>
      </w:r>
      <w:r w:rsidR="00F92D32">
        <w:rPr>
          <w:rFonts w:ascii="Arial" w:hAnsi="Arial" w:cs="Arial"/>
          <w:sz w:val="20"/>
          <w:lang w:val="en-US"/>
        </w:rPr>
        <w:t>Subscriber</w:t>
      </w:r>
      <w:r w:rsidR="00F92D32" w:rsidRPr="00F35BC2">
        <w:rPr>
          <w:rFonts w:ascii="Arial" w:hAnsi="Arial" w:cs="Arial"/>
          <w:sz w:val="20"/>
        </w:rPr>
        <w:t xml:space="preserve"> </w:t>
      </w:r>
      <w:r w:rsidR="00B559ED" w:rsidRPr="00F35BC2">
        <w:rPr>
          <w:rFonts w:ascii="Arial" w:hAnsi="Arial" w:cs="Arial"/>
          <w:sz w:val="20"/>
        </w:rPr>
        <w:t xml:space="preserve">proceeds with a proposed action which would result in a default of its obligations or covenants under this Agreement or in a breach of any representation, warranty or certification, that is material to </w:t>
      </w:r>
      <w:r w:rsidRPr="00F35BC2">
        <w:rPr>
          <w:rFonts w:ascii="Arial" w:hAnsi="Arial" w:cs="Arial"/>
          <w:sz w:val="20"/>
        </w:rPr>
        <w:t>OTC Markets Group</w:t>
      </w:r>
      <w:r w:rsidR="00B559ED" w:rsidRPr="00F35BC2">
        <w:rPr>
          <w:rFonts w:ascii="Arial" w:hAnsi="Arial" w:cs="Arial"/>
          <w:sz w:val="20"/>
        </w:rPr>
        <w:t xml:space="preserve"> for regulatory, commercial or other reasons, made by </w:t>
      </w:r>
      <w:r w:rsidR="0075753E">
        <w:rPr>
          <w:rFonts w:ascii="Arial" w:hAnsi="Arial" w:cs="Arial"/>
          <w:sz w:val="20"/>
          <w:lang w:val="en-US"/>
        </w:rPr>
        <w:t>Subscriber</w:t>
      </w:r>
      <w:r w:rsidR="0075753E" w:rsidRPr="00F35BC2">
        <w:rPr>
          <w:rFonts w:ascii="Arial" w:hAnsi="Arial" w:cs="Arial"/>
          <w:sz w:val="20"/>
        </w:rPr>
        <w:t xml:space="preserve"> </w:t>
      </w:r>
      <w:r w:rsidR="00B559ED" w:rsidRPr="00F35BC2">
        <w:rPr>
          <w:rFonts w:ascii="Arial" w:hAnsi="Arial" w:cs="Arial"/>
          <w:sz w:val="20"/>
        </w:rPr>
        <w:t xml:space="preserve">in connection herewith, after </w:t>
      </w:r>
      <w:r w:rsidRPr="00F35BC2">
        <w:rPr>
          <w:rFonts w:ascii="Arial" w:hAnsi="Arial" w:cs="Arial"/>
          <w:sz w:val="20"/>
        </w:rPr>
        <w:t>OTC Markets Group</w:t>
      </w:r>
      <w:r w:rsidR="00B559ED" w:rsidRPr="00F35BC2">
        <w:rPr>
          <w:rFonts w:ascii="Arial" w:hAnsi="Arial" w:cs="Arial"/>
          <w:sz w:val="20"/>
        </w:rPr>
        <w:t xml:space="preserve"> has notified </w:t>
      </w:r>
      <w:r w:rsidR="0075753E">
        <w:rPr>
          <w:rFonts w:ascii="Arial" w:hAnsi="Arial" w:cs="Arial"/>
          <w:sz w:val="20"/>
          <w:lang w:val="en-US"/>
        </w:rPr>
        <w:t>Subscriber</w:t>
      </w:r>
      <w:r w:rsidR="0075753E" w:rsidRPr="00F35BC2">
        <w:rPr>
          <w:rFonts w:ascii="Arial" w:hAnsi="Arial" w:cs="Arial"/>
          <w:sz w:val="20"/>
        </w:rPr>
        <w:t xml:space="preserve"> </w:t>
      </w:r>
      <w:r w:rsidR="00B559ED" w:rsidRPr="00F35BC2">
        <w:rPr>
          <w:rFonts w:ascii="Arial" w:hAnsi="Arial" w:cs="Arial"/>
          <w:sz w:val="20"/>
        </w:rPr>
        <w:t xml:space="preserve">that such proposed action would constitute a default hereunder; (d) </w:t>
      </w:r>
      <w:r w:rsidRPr="00F35BC2">
        <w:rPr>
          <w:rFonts w:ascii="Arial" w:hAnsi="Arial" w:cs="Arial"/>
          <w:sz w:val="20"/>
        </w:rPr>
        <w:t>OTC Markets Group</w:t>
      </w:r>
      <w:r w:rsidR="00B559ED" w:rsidRPr="00F35BC2">
        <w:rPr>
          <w:rFonts w:ascii="Arial" w:hAnsi="Arial" w:cs="Arial"/>
          <w:sz w:val="20"/>
        </w:rPr>
        <w:t xml:space="preserve"> terminates for cause </w:t>
      </w:r>
      <w:r w:rsidR="0075753E">
        <w:rPr>
          <w:rFonts w:ascii="Arial" w:hAnsi="Arial" w:cs="Arial"/>
          <w:sz w:val="20"/>
          <w:lang w:val="en-US"/>
        </w:rPr>
        <w:t>Subscriber’s</w:t>
      </w:r>
      <w:r w:rsidR="0075753E" w:rsidRPr="00F35BC2">
        <w:rPr>
          <w:rFonts w:ascii="Arial" w:hAnsi="Arial" w:cs="Arial"/>
          <w:sz w:val="20"/>
        </w:rPr>
        <w:t xml:space="preserve"> </w:t>
      </w:r>
      <w:r w:rsidR="00B559ED" w:rsidRPr="00F35BC2">
        <w:rPr>
          <w:rFonts w:ascii="Arial" w:hAnsi="Arial" w:cs="Arial"/>
          <w:sz w:val="20"/>
        </w:rPr>
        <w:t xml:space="preserve">receipt of any other service or product provided by or on behalf of </w:t>
      </w:r>
      <w:r w:rsidRPr="00F35BC2">
        <w:rPr>
          <w:rFonts w:ascii="Arial" w:hAnsi="Arial" w:cs="Arial"/>
          <w:sz w:val="20"/>
        </w:rPr>
        <w:t>OTC Markets Group</w:t>
      </w:r>
      <w:r w:rsidR="00B559ED" w:rsidRPr="00F35BC2">
        <w:rPr>
          <w:rFonts w:ascii="Arial" w:hAnsi="Arial" w:cs="Arial"/>
          <w:sz w:val="20"/>
        </w:rPr>
        <w:t xml:space="preserve">; or (e) </w:t>
      </w:r>
      <w:r w:rsidRPr="00F35BC2">
        <w:rPr>
          <w:rFonts w:ascii="Arial" w:hAnsi="Arial" w:cs="Arial"/>
          <w:sz w:val="20"/>
        </w:rPr>
        <w:t>OTC Markets Group</w:t>
      </w:r>
      <w:r w:rsidR="00B559ED" w:rsidRPr="00F35BC2">
        <w:rPr>
          <w:rFonts w:ascii="Arial" w:hAnsi="Arial" w:cs="Arial"/>
          <w:sz w:val="20"/>
        </w:rPr>
        <w:t xml:space="preserve">, in its sole and absolute discretion, determines that (x) </w:t>
      </w:r>
      <w:r w:rsidR="0075753E">
        <w:rPr>
          <w:rFonts w:ascii="Arial" w:hAnsi="Arial" w:cs="Arial"/>
          <w:sz w:val="20"/>
          <w:lang w:val="en-US"/>
        </w:rPr>
        <w:t>Subscriber</w:t>
      </w:r>
      <w:r w:rsidR="00B559ED" w:rsidRPr="00F35BC2">
        <w:rPr>
          <w:rFonts w:ascii="Arial" w:hAnsi="Arial" w:cs="Arial"/>
          <w:sz w:val="20"/>
        </w:rPr>
        <w:t xml:space="preserve"> has failed to comply with this Agreement and (y) any delay in termination will or is likely to have an adverse impact on the operation or performance of </w:t>
      </w:r>
      <w:r w:rsidR="0082218A" w:rsidRPr="00F35BC2">
        <w:rPr>
          <w:rFonts w:ascii="Arial" w:hAnsi="Arial" w:cs="Arial"/>
          <w:sz w:val="20"/>
          <w:lang w:val="en-US"/>
        </w:rPr>
        <w:t>OTC Markets Group’s</w:t>
      </w:r>
      <w:r w:rsidR="0082218A" w:rsidRPr="00F35BC2">
        <w:rPr>
          <w:rFonts w:ascii="Arial" w:hAnsi="Arial" w:cs="Arial"/>
          <w:sz w:val="20"/>
        </w:rPr>
        <w:t xml:space="preserve"> </w:t>
      </w:r>
      <w:r w:rsidR="00B559ED" w:rsidRPr="00F35BC2">
        <w:rPr>
          <w:rFonts w:ascii="Arial" w:hAnsi="Arial" w:cs="Arial"/>
          <w:sz w:val="20"/>
        </w:rPr>
        <w:t xml:space="preserve">System or Information or is likely to cause disproportionate harm to </w:t>
      </w:r>
      <w:r w:rsidRPr="00F35BC2">
        <w:rPr>
          <w:rFonts w:ascii="Arial" w:hAnsi="Arial" w:cs="Arial"/>
          <w:sz w:val="20"/>
        </w:rPr>
        <w:t>OTC Markets Group</w:t>
      </w:r>
      <w:r w:rsidR="00B559ED" w:rsidRPr="00F35BC2">
        <w:rPr>
          <w:rFonts w:ascii="Arial" w:hAnsi="Arial" w:cs="Arial"/>
          <w:sz w:val="20"/>
        </w:rPr>
        <w:t>’</w:t>
      </w:r>
      <w:r w:rsidRPr="00F35BC2">
        <w:rPr>
          <w:rFonts w:ascii="Arial" w:hAnsi="Arial" w:cs="Arial"/>
          <w:sz w:val="20"/>
        </w:rPr>
        <w:t>s</w:t>
      </w:r>
      <w:r w:rsidR="00B559ED" w:rsidRPr="00F35BC2">
        <w:rPr>
          <w:rFonts w:ascii="Arial" w:hAnsi="Arial" w:cs="Arial"/>
          <w:sz w:val="20"/>
        </w:rPr>
        <w:t xml:space="preserve"> interests; </w:t>
      </w:r>
      <w:r w:rsidR="00B559ED" w:rsidRPr="00F35BC2" w:rsidDel="001B06F5">
        <w:rPr>
          <w:rFonts w:ascii="Arial" w:hAnsi="Arial" w:cs="Arial"/>
          <w:sz w:val="20"/>
        </w:rPr>
        <w:t>or</w:t>
      </w:r>
    </w:p>
    <w:p w14:paraId="4396CC66" w14:textId="60A567A4" w:rsidR="00B559ED" w:rsidRPr="00F35BC2" w:rsidRDefault="00CB5C16" w:rsidP="00B559ED">
      <w:pPr>
        <w:pStyle w:val="BodyText"/>
        <w:numPr>
          <w:ilvl w:val="2"/>
          <w:numId w:val="6"/>
        </w:numPr>
        <w:rPr>
          <w:rFonts w:ascii="Arial" w:hAnsi="Arial" w:cs="Arial"/>
          <w:sz w:val="20"/>
        </w:rPr>
      </w:pPr>
      <w:r w:rsidRPr="00F35BC2">
        <w:rPr>
          <w:rFonts w:ascii="Arial" w:hAnsi="Arial" w:cs="Arial"/>
          <w:sz w:val="20"/>
        </w:rPr>
        <w:t>OTC Markets Group</w:t>
      </w:r>
      <w:r w:rsidR="00B559ED" w:rsidRPr="00F35BC2">
        <w:rPr>
          <w:rFonts w:ascii="Arial" w:hAnsi="Arial" w:cs="Arial"/>
          <w:sz w:val="20"/>
        </w:rPr>
        <w:t xml:space="preserve">, upon not less than fifteen (15) days prior written notice, in the event that any representation, warranty or certification made by </w:t>
      </w:r>
      <w:r w:rsidR="0075753E">
        <w:rPr>
          <w:rFonts w:ascii="Arial" w:hAnsi="Arial" w:cs="Arial"/>
          <w:sz w:val="20"/>
          <w:lang w:val="en-US"/>
        </w:rPr>
        <w:t>Subscriber</w:t>
      </w:r>
      <w:r w:rsidR="0075753E" w:rsidRPr="00F35BC2">
        <w:rPr>
          <w:rFonts w:ascii="Arial" w:hAnsi="Arial" w:cs="Arial"/>
          <w:sz w:val="20"/>
        </w:rPr>
        <w:t xml:space="preserve"> </w:t>
      </w:r>
      <w:r w:rsidR="00B559ED" w:rsidRPr="00F35BC2">
        <w:rPr>
          <w:rFonts w:ascii="Arial" w:hAnsi="Arial" w:cs="Arial"/>
          <w:sz w:val="20"/>
        </w:rPr>
        <w:t xml:space="preserve">in this Agreement or in any other document furnished by </w:t>
      </w:r>
      <w:r w:rsidR="0075753E">
        <w:rPr>
          <w:rFonts w:ascii="Arial" w:hAnsi="Arial" w:cs="Arial"/>
          <w:sz w:val="20"/>
          <w:lang w:val="en-US"/>
        </w:rPr>
        <w:t>Subscriber</w:t>
      </w:r>
      <w:r w:rsidR="0075753E" w:rsidRPr="00F35BC2">
        <w:rPr>
          <w:rFonts w:ascii="Arial" w:hAnsi="Arial" w:cs="Arial"/>
          <w:sz w:val="20"/>
        </w:rPr>
        <w:t xml:space="preserve"> </w:t>
      </w:r>
      <w:r w:rsidR="00B559ED" w:rsidRPr="00F35BC2">
        <w:rPr>
          <w:rFonts w:ascii="Arial" w:hAnsi="Arial" w:cs="Arial"/>
          <w:sz w:val="20"/>
        </w:rPr>
        <w:t>becomes untrue or inaccurate and is not made true or accurate within the notice period.</w:t>
      </w:r>
    </w:p>
    <w:p w14:paraId="0B2C3D40" w14:textId="00241F66" w:rsidR="004D3E83" w:rsidRPr="00F35BC2" w:rsidRDefault="00EE36A3" w:rsidP="00B559ED">
      <w:pPr>
        <w:pStyle w:val="BodyText"/>
        <w:numPr>
          <w:ilvl w:val="1"/>
          <w:numId w:val="6"/>
        </w:numPr>
        <w:rPr>
          <w:rFonts w:ascii="Arial" w:hAnsi="Arial" w:cs="Arial"/>
          <w:sz w:val="20"/>
        </w:rPr>
      </w:pPr>
      <w:r w:rsidRPr="00F35BC2">
        <w:rPr>
          <w:rFonts w:ascii="Arial" w:hAnsi="Arial" w:cs="Arial"/>
          <w:sz w:val="20"/>
          <w:lang w:val="en-US"/>
        </w:rPr>
        <w:t xml:space="preserve">Without limiting this Section </w:t>
      </w:r>
      <w:r w:rsidR="0042555A">
        <w:rPr>
          <w:rFonts w:ascii="Arial" w:hAnsi="Arial" w:cs="Arial"/>
          <w:sz w:val="20"/>
          <w:lang w:val="en-US"/>
        </w:rPr>
        <w:t>6</w:t>
      </w:r>
      <w:r w:rsidR="004D3E83" w:rsidRPr="00F35BC2">
        <w:rPr>
          <w:rFonts w:ascii="Arial" w:hAnsi="Arial" w:cs="Arial"/>
          <w:sz w:val="20"/>
          <w:lang w:val="en-US"/>
        </w:rPr>
        <w:t xml:space="preserve">, in the event that </w:t>
      </w:r>
      <w:r w:rsidR="0042555A">
        <w:rPr>
          <w:rFonts w:ascii="Arial" w:hAnsi="Arial" w:cs="Arial"/>
          <w:sz w:val="20"/>
          <w:lang w:val="en-US"/>
        </w:rPr>
        <w:t>Subscriber</w:t>
      </w:r>
      <w:r w:rsidR="0042555A" w:rsidRPr="00F35BC2">
        <w:rPr>
          <w:rFonts w:ascii="Arial" w:hAnsi="Arial" w:cs="Arial"/>
          <w:sz w:val="20"/>
        </w:rPr>
        <w:t xml:space="preserve"> </w:t>
      </w:r>
      <w:r w:rsidR="004D3E83" w:rsidRPr="00F35BC2">
        <w:rPr>
          <w:rFonts w:ascii="Arial" w:hAnsi="Arial" w:cs="Arial"/>
          <w:sz w:val="20"/>
          <w:lang w:val="en-US"/>
        </w:rPr>
        <w:t xml:space="preserve">fails, for a period of at least sixty (60) days, to pay to OTC Markets Group any amount payable hereunder, OTC Markets Group may, in its sole discretion, terminate or suspend indefinitely </w:t>
      </w:r>
      <w:r w:rsidR="0042555A">
        <w:rPr>
          <w:rFonts w:ascii="Arial" w:hAnsi="Arial" w:cs="Arial"/>
          <w:sz w:val="20"/>
          <w:lang w:val="en-US"/>
        </w:rPr>
        <w:t>Subscriber</w:t>
      </w:r>
      <w:r w:rsidR="0042555A" w:rsidRPr="00F35BC2">
        <w:rPr>
          <w:rFonts w:ascii="Arial" w:hAnsi="Arial" w:cs="Arial"/>
          <w:sz w:val="20"/>
        </w:rPr>
        <w:t xml:space="preserve"> </w:t>
      </w:r>
      <w:r w:rsidR="004D3E83" w:rsidRPr="00F35BC2">
        <w:rPr>
          <w:rFonts w:ascii="Arial" w:hAnsi="Arial" w:cs="Arial"/>
          <w:sz w:val="20"/>
          <w:lang w:val="en-US"/>
        </w:rPr>
        <w:t>access to any or all of the Information.</w:t>
      </w:r>
    </w:p>
    <w:p w14:paraId="3B366BB6" w14:textId="3E816FBB" w:rsidR="00B559ED" w:rsidRPr="00F35BC2" w:rsidRDefault="00B559ED" w:rsidP="00B559ED">
      <w:pPr>
        <w:pStyle w:val="BodyText"/>
        <w:numPr>
          <w:ilvl w:val="1"/>
          <w:numId w:val="6"/>
        </w:numPr>
        <w:rPr>
          <w:rFonts w:ascii="Arial" w:hAnsi="Arial" w:cs="Arial"/>
          <w:sz w:val="20"/>
        </w:rPr>
      </w:pPr>
      <w:r w:rsidRPr="00F35BC2">
        <w:rPr>
          <w:rFonts w:ascii="Arial" w:hAnsi="Arial" w:cs="Arial"/>
          <w:sz w:val="20"/>
        </w:rPr>
        <w:t>Upon termination of this Agreement</w:t>
      </w:r>
      <w:r w:rsidR="00031F32" w:rsidRPr="00F35BC2">
        <w:rPr>
          <w:rFonts w:ascii="Arial" w:hAnsi="Arial" w:cs="Arial"/>
          <w:sz w:val="20"/>
          <w:lang w:val="en-US"/>
        </w:rPr>
        <w:t>,</w:t>
      </w:r>
      <w:r w:rsidR="004D3E83" w:rsidRPr="00F35BC2">
        <w:rPr>
          <w:rFonts w:ascii="Arial" w:hAnsi="Arial" w:cs="Arial"/>
          <w:sz w:val="20"/>
          <w:lang w:val="en-US"/>
        </w:rPr>
        <w:t xml:space="preserve"> or </w:t>
      </w:r>
      <w:r w:rsidR="00031F32" w:rsidRPr="00F35BC2">
        <w:rPr>
          <w:rFonts w:ascii="Arial" w:hAnsi="Arial" w:cs="Arial"/>
          <w:sz w:val="20"/>
          <w:lang w:val="en-US"/>
        </w:rPr>
        <w:t xml:space="preserve">termination or </w:t>
      </w:r>
      <w:r w:rsidR="004D3E83" w:rsidRPr="00F35BC2">
        <w:rPr>
          <w:rFonts w:ascii="Arial" w:hAnsi="Arial" w:cs="Arial"/>
          <w:sz w:val="20"/>
          <w:lang w:val="en-US"/>
        </w:rPr>
        <w:t xml:space="preserve">suspension of </w:t>
      </w:r>
      <w:r w:rsidR="00CD508D">
        <w:rPr>
          <w:rFonts w:ascii="Arial" w:hAnsi="Arial" w:cs="Arial"/>
          <w:sz w:val="20"/>
          <w:lang w:val="en-US"/>
        </w:rPr>
        <w:t>Subscriber’s</w:t>
      </w:r>
      <w:r w:rsidR="00CD508D" w:rsidRPr="00F35BC2">
        <w:rPr>
          <w:rFonts w:ascii="Arial" w:hAnsi="Arial" w:cs="Arial"/>
          <w:sz w:val="20"/>
        </w:rPr>
        <w:t xml:space="preserve"> </w:t>
      </w:r>
      <w:r w:rsidR="004D3E83" w:rsidRPr="00F35BC2">
        <w:rPr>
          <w:rFonts w:ascii="Arial" w:hAnsi="Arial" w:cs="Arial"/>
          <w:sz w:val="20"/>
          <w:lang w:val="en-US"/>
        </w:rPr>
        <w:t>access to Information</w:t>
      </w:r>
      <w:r w:rsidRPr="00F35BC2">
        <w:rPr>
          <w:rFonts w:ascii="Arial" w:hAnsi="Arial" w:cs="Arial"/>
          <w:sz w:val="20"/>
        </w:rPr>
        <w:t xml:space="preserve">, </w:t>
      </w:r>
      <w:r w:rsidR="00CD508D">
        <w:rPr>
          <w:rFonts w:ascii="Arial" w:hAnsi="Arial" w:cs="Arial"/>
          <w:sz w:val="20"/>
          <w:lang w:val="en-US"/>
        </w:rPr>
        <w:t>Subscriber</w:t>
      </w:r>
      <w:r w:rsidR="00CD508D" w:rsidRPr="00F35BC2">
        <w:rPr>
          <w:rFonts w:ascii="Arial" w:hAnsi="Arial" w:cs="Arial"/>
          <w:sz w:val="20"/>
        </w:rPr>
        <w:t xml:space="preserve"> </w:t>
      </w:r>
      <w:r w:rsidRPr="00F35BC2">
        <w:rPr>
          <w:rFonts w:ascii="Arial" w:hAnsi="Arial" w:cs="Arial"/>
          <w:sz w:val="20"/>
        </w:rPr>
        <w:t>shall cease any and all use of the Information. The right</w:t>
      </w:r>
      <w:r w:rsidR="004D3E83" w:rsidRPr="00F35BC2">
        <w:rPr>
          <w:rFonts w:ascii="Arial" w:hAnsi="Arial" w:cs="Arial"/>
          <w:sz w:val="20"/>
          <w:lang w:val="en-US"/>
        </w:rPr>
        <w:t>s</w:t>
      </w:r>
      <w:r w:rsidRPr="00F35BC2">
        <w:rPr>
          <w:rFonts w:ascii="Arial" w:hAnsi="Arial" w:cs="Arial"/>
          <w:sz w:val="20"/>
        </w:rPr>
        <w:t xml:space="preserve"> of termination</w:t>
      </w:r>
      <w:r w:rsidR="004D3E83" w:rsidRPr="00F35BC2">
        <w:rPr>
          <w:rFonts w:ascii="Arial" w:hAnsi="Arial" w:cs="Arial"/>
          <w:sz w:val="20"/>
          <w:lang w:val="en-US"/>
        </w:rPr>
        <w:t xml:space="preserve"> and suspension</w:t>
      </w:r>
      <w:r w:rsidRPr="00F35BC2">
        <w:rPr>
          <w:rFonts w:ascii="Arial" w:hAnsi="Arial" w:cs="Arial"/>
          <w:sz w:val="20"/>
        </w:rPr>
        <w:t xml:space="preserve"> set forth herein </w:t>
      </w:r>
      <w:r w:rsidR="004D3E83" w:rsidRPr="00F35BC2">
        <w:rPr>
          <w:rFonts w:ascii="Arial" w:hAnsi="Arial" w:cs="Arial"/>
          <w:sz w:val="20"/>
          <w:lang w:val="en-US"/>
        </w:rPr>
        <w:t>are</w:t>
      </w:r>
      <w:r w:rsidRPr="00F35BC2">
        <w:rPr>
          <w:rFonts w:ascii="Arial" w:hAnsi="Arial" w:cs="Arial"/>
          <w:sz w:val="20"/>
        </w:rPr>
        <w:t xml:space="preserve"> in addition to any other remedy at law or in equity, consistent with this Agreement, that is available to one party with respect to a breach by the other and is in addition to anything otherwise set forth herein.  </w:t>
      </w:r>
    </w:p>
    <w:p w14:paraId="31CEE615" w14:textId="7E699BEC" w:rsidR="00B559ED" w:rsidRPr="00F35BC2" w:rsidRDefault="00B559ED" w:rsidP="00B559ED">
      <w:pPr>
        <w:pStyle w:val="BodyText"/>
        <w:numPr>
          <w:ilvl w:val="0"/>
          <w:numId w:val="6"/>
        </w:numPr>
        <w:rPr>
          <w:rFonts w:ascii="Arial" w:hAnsi="Arial" w:cs="Arial"/>
          <w:sz w:val="20"/>
        </w:rPr>
      </w:pPr>
      <w:r w:rsidRPr="00F35BC2">
        <w:rPr>
          <w:rFonts w:ascii="Arial" w:hAnsi="Arial" w:cs="Arial"/>
          <w:b/>
          <w:sz w:val="20"/>
        </w:rPr>
        <w:t>Confidentiality</w:t>
      </w:r>
      <w:r w:rsidR="00226D53" w:rsidRPr="00F35BC2">
        <w:rPr>
          <w:rFonts w:ascii="Arial" w:hAnsi="Arial" w:cs="Arial"/>
          <w:b/>
          <w:sz w:val="20"/>
          <w:lang w:val="en-US"/>
        </w:rPr>
        <w:t xml:space="preserve"> and Data Privacy</w:t>
      </w:r>
      <w:r w:rsidRPr="00F35BC2">
        <w:rPr>
          <w:rFonts w:ascii="Arial" w:hAnsi="Arial" w:cs="Arial"/>
          <w:b/>
          <w:sz w:val="20"/>
        </w:rPr>
        <w:t>.</w:t>
      </w:r>
      <w:r w:rsidRPr="00F35BC2">
        <w:rPr>
          <w:rFonts w:ascii="Arial" w:hAnsi="Arial" w:cs="Arial"/>
          <w:sz w:val="20"/>
        </w:rPr>
        <w:t xml:space="preserve"> </w:t>
      </w:r>
    </w:p>
    <w:p w14:paraId="695D799C" w14:textId="45E19D9A" w:rsidR="00B559ED" w:rsidRPr="00F35BC2" w:rsidRDefault="00CB5C16" w:rsidP="00B559ED">
      <w:pPr>
        <w:pStyle w:val="BodyText"/>
        <w:numPr>
          <w:ilvl w:val="1"/>
          <w:numId w:val="6"/>
        </w:numPr>
        <w:rPr>
          <w:rFonts w:ascii="Arial" w:hAnsi="Arial" w:cs="Arial"/>
          <w:sz w:val="20"/>
        </w:rPr>
      </w:pPr>
      <w:r w:rsidRPr="00F35BC2">
        <w:rPr>
          <w:rFonts w:ascii="Arial" w:hAnsi="Arial" w:cs="Arial"/>
          <w:sz w:val="20"/>
        </w:rPr>
        <w:t>OTC Markets Group</w:t>
      </w:r>
      <w:r w:rsidR="00B559ED" w:rsidRPr="00F35BC2">
        <w:rPr>
          <w:rFonts w:ascii="Arial" w:hAnsi="Arial" w:cs="Arial"/>
          <w:sz w:val="20"/>
        </w:rPr>
        <w:t xml:space="preserve"> acknowledges that it may obtain </w:t>
      </w:r>
      <w:r w:rsidR="00CD508D">
        <w:rPr>
          <w:rFonts w:ascii="Arial" w:hAnsi="Arial" w:cs="Arial"/>
          <w:sz w:val="20"/>
          <w:lang w:val="en-US"/>
        </w:rPr>
        <w:t xml:space="preserve">Subscriber’s </w:t>
      </w:r>
      <w:r w:rsidR="00B559ED" w:rsidRPr="00F35BC2">
        <w:rPr>
          <w:rFonts w:ascii="Arial" w:hAnsi="Arial" w:cs="Arial"/>
          <w:sz w:val="20"/>
        </w:rPr>
        <w:t xml:space="preserve"> Confidential Information, and </w:t>
      </w:r>
      <w:r w:rsidR="00CD508D">
        <w:rPr>
          <w:rFonts w:ascii="Arial" w:hAnsi="Arial" w:cs="Arial"/>
          <w:sz w:val="20"/>
          <w:lang w:val="en-US"/>
        </w:rPr>
        <w:t xml:space="preserve">Subscriber </w:t>
      </w:r>
      <w:r w:rsidR="00B559ED" w:rsidRPr="00F35BC2">
        <w:rPr>
          <w:rFonts w:ascii="Arial" w:hAnsi="Arial" w:cs="Arial"/>
          <w:sz w:val="20"/>
        </w:rPr>
        <w:t xml:space="preserve"> acknowledges that it may obtain </w:t>
      </w:r>
      <w:r w:rsidRPr="00F35BC2">
        <w:rPr>
          <w:rFonts w:ascii="Arial" w:hAnsi="Arial" w:cs="Arial"/>
          <w:sz w:val="20"/>
        </w:rPr>
        <w:t>OTC Markets Group</w:t>
      </w:r>
      <w:r w:rsidR="00B559ED" w:rsidRPr="00F35BC2">
        <w:rPr>
          <w:rFonts w:ascii="Arial" w:hAnsi="Arial" w:cs="Arial"/>
          <w:sz w:val="20"/>
        </w:rPr>
        <w:t>’</w:t>
      </w:r>
      <w:r w:rsidRPr="00F35BC2">
        <w:rPr>
          <w:rFonts w:ascii="Arial" w:hAnsi="Arial" w:cs="Arial"/>
          <w:sz w:val="20"/>
        </w:rPr>
        <w:t>s</w:t>
      </w:r>
      <w:r w:rsidR="00B559ED" w:rsidRPr="00F35BC2">
        <w:rPr>
          <w:rFonts w:ascii="Arial" w:hAnsi="Arial" w:cs="Arial"/>
          <w:sz w:val="20"/>
        </w:rPr>
        <w:t xml:space="preserve"> Confidential Information.  Each of </w:t>
      </w:r>
      <w:r w:rsidRPr="00F35BC2">
        <w:rPr>
          <w:rFonts w:ascii="Arial" w:hAnsi="Arial" w:cs="Arial"/>
          <w:sz w:val="20"/>
        </w:rPr>
        <w:t>OTC Markets Group</w:t>
      </w:r>
      <w:r w:rsidR="00B559ED" w:rsidRPr="00F35BC2">
        <w:rPr>
          <w:rFonts w:ascii="Arial" w:hAnsi="Arial" w:cs="Arial"/>
          <w:sz w:val="20"/>
        </w:rPr>
        <w:t xml:space="preserve"> and </w:t>
      </w:r>
      <w:r w:rsidR="00CD508D">
        <w:rPr>
          <w:rFonts w:ascii="Arial" w:hAnsi="Arial" w:cs="Arial"/>
          <w:sz w:val="20"/>
          <w:lang w:val="en-US"/>
        </w:rPr>
        <w:t>Subscriber</w:t>
      </w:r>
      <w:r w:rsidR="00B559ED" w:rsidRPr="00F35BC2">
        <w:rPr>
          <w:rFonts w:ascii="Arial" w:hAnsi="Arial" w:cs="Arial"/>
          <w:sz w:val="20"/>
        </w:rPr>
        <w:t xml:space="preserve"> hereby agree that all such Confidential Information, and any related confidential oral information, shall be deemed confidential upon disclosure to the recipient. The recipient shall (i) use such Confidential Information solely for use consistent with the purposes of this Agreement, (ii) hold such Confidential Information in confidence and (iii) not use, disclose, copy, or publish any such Confidential Information without the prior written approval of the other party except as otherwise set forth herein.</w:t>
      </w:r>
    </w:p>
    <w:p w14:paraId="420F488A" w14:textId="04851ED2" w:rsidR="00B559ED" w:rsidRPr="00F35BC2" w:rsidRDefault="00CB5C16" w:rsidP="00B559ED">
      <w:pPr>
        <w:pStyle w:val="BodyText"/>
        <w:numPr>
          <w:ilvl w:val="1"/>
          <w:numId w:val="6"/>
        </w:numPr>
        <w:rPr>
          <w:rFonts w:ascii="Arial" w:hAnsi="Arial" w:cs="Arial"/>
          <w:sz w:val="20"/>
        </w:rPr>
      </w:pPr>
      <w:r w:rsidRPr="00F35BC2">
        <w:rPr>
          <w:rFonts w:ascii="Arial" w:hAnsi="Arial" w:cs="Arial"/>
          <w:sz w:val="20"/>
        </w:rPr>
        <w:t>OTC Markets Group</w:t>
      </w:r>
      <w:r w:rsidR="00B559ED" w:rsidRPr="00F35BC2">
        <w:rPr>
          <w:rFonts w:ascii="Arial" w:hAnsi="Arial" w:cs="Arial"/>
          <w:sz w:val="20"/>
        </w:rPr>
        <w:t xml:space="preserve"> or </w:t>
      </w:r>
      <w:r w:rsidR="008A180A">
        <w:rPr>
          <w:rFonts w:ascii="Arial" w:hAnsi="Arial" w:cs="Arial"/>
          <w:sz w:val="20"/>
          <w:lang w:val="en-US"/>
        </w:rPr>
        <w:t>Subscriber</w:t>
      </w:r>
      <w:r w:rsidR="00B559ED" w:rsidRPr="00F35BC2">
        <w:rPr>
          <w:rFonts w:ascii="Arial" w:hAnsi="Arial" w:cs="Arial"/>
          <w:sz w:val="20"/>
        </w:rPr>
        <w:t xml:space="preserve"> each may disclose Confidential Information to each of their respective employees, directors, and other agents solely for use consistent with the purposes of this Agreement, </w:t>
      </w:r>
      <w:r w:rsidR="00B559ED" w:rsidRPr="00F35BC2">
        <w:rPr>
          <w:rFonts w:ascii="Arial" w:hAnsi="Arial" w:cs="Arial"/>
          <w:i/>
          <w:sz w:val="20"/>
        </w:rPr>
        <w:t>provided</w:t>
      </w:r>
      <w:r w:rsidR="00B559ED" w:rsidRPr="00F35BC2">
        <w:rPr>
          <w:rFonts w:ascii="Arial" w:hAnsi="Arial" w:cs="Arial"/>
          <w:sz w:val="20"/>
        </w:rPr>
        <w:t xml:space="preserve"> that any such officer, employee or adviser shall be advised of the terms and provisions of this Agreement and shall be bound to keep such information confidential at the time any of them receive such Confidential Information. In the event that either party is required by legal, administrative or judicial process by an entity having jurisdiction over either of them to disclose any of their respective Confidential Information, the party from whom disclosure is sought shall provide the party seeking confidential treatment with prompt prior written notice of such requirement, unless prohibited by law, and shall cooperate with the party seeking confidential treatment, at such party's expense, so that such party may seek a protective order or other appropriate remedy to avoid disclosure and, if requested by such party, shall cooperate in lawfully resisting such disclosure. In the event that such protective order or other remedy is not obtained, or the party seeking confidential treatment informs the party from whom disclosure is sought that it will not seek such a protective order or other remedy, the party from whom disclosure is sought may disclose only that portion of the Confidential Information that it determines, based on the </w:t>
      </w:r>
      <w:r w:rsidR="00B559ED" w:rsidRPr="00F35BC2">
        <w:rPr>
          <w:rFonts w:ascii="Arial" w:hAnsi="Arial" w:cs="Arial"/>
          <w:sz w:val="20"/>
        </w:rPr>
        <w:lastRenderedPageBreak/>
        <w:t xml:space="preserve">advice of counsel, is legally required to be disclosed, and shall make all reasonable best efforts to obtain assurances that confidential treatment will be accorded such Confidential Information.  Nothing contained in this Agreement shall prevent </w:t>
      </w:r>
      <w:r w:rsidRPr="00F35BC2">
        <w:rPr>
          <w:rFonts w:ascii="Arial" w:hAnsi="Arial" w:cs="Arial"/>
          <w:sz w:val="20"/>
        </w:rPr>
        <w:t>OTC Markets Group</w:t>
      </w:r>
      <w:r w:rsidR="00B559ED" w:rsidRPr="00F35BC2">
        <w:rPr>
          <w:rFonts w:ascii="Arial" w:hAnsi="Arial" w:cs="Arial"/>
          <w:sz w:val="20"/>
        </w:rPr>
        <w:t xml:space="preserve"> from using findings from audits conducted by its personnel or its agents to the extent such findings are used in the aggregate with other information and such aggregation does not specifically identify </w:t>
      </w:r>
      <w:r w:rsidR="00162BFD">
        <w:rPr>
          <w:rFonts w:ascii="Arial" w:hAnsi="Arial" w:cs="Arial"/>
          <w:sz w:val="20"/>
          <w:lang w:val="en-US"/>
        </w:rPr>
        <w:t>Subscriber</w:t>
      </w:r>
      <w:r w:rsidR="00B559ED" w:rsidRPr="00F35BC2">
        <w:rPr>
          <w:rFonts w:ascii="Arial" w:hAnsi="Arial" w:cs="Arial"/>
          <w:sz w:val="20"/>
        </w:rPr>
        <w:t xml:space="preserve">.  </w:t>
      </w:r>
    </w:p>
    <w:p w14:paraId="444456F1" w14:textId="4C6DE17F" w:rsidR="007E2194" w:rsidRPr="00F35BC2" w:rsidRDefault="000E08D3" w:rsidP="000E08D3">
      <w:pPr>
        <w:pStyle w:val="BodyText"/>
        <w:numPr>
          <w:ilvl w:val="1"/>
          <w:numId w:val="6"/>
        </w:numPr>
        <w:rPr>
          <w:rFonts w:ascii="Arial" w:hAnsi="Arial" w:cs="Arial"/>
          <w:sz w:val="20"/>
        </w:rPr>
      </w:pPr>
      <w:r w:rsidRPr="00F35BC2">
        <w:rPr>
          <w:rFonts w:ascii="Arial" w:hAnsi="Arial" w:cs="Arial"/>
          <w:sz w:val="20"/>
          <w:lang w:val="en-US"/>
        </w:rPr>
        <w:t xml:space="preserve">The parties acknowledge that Data Protection Laws may apply to OTC Markets Group’s collection, storage, processing or use of Personal Data.  </w:t>
      </w:r>
      <w:r w:rsidR="00226D53" w:rsidRPr="00F35BC2">
        <w:rPr>
          <w:rFonts w:ascii="Arial" w:hAnsi="Arial" w:cs="Arial"/>
          <w:sz w:val="20"/>
          <w:lang w:val="en-US"/>
        </w:rPr>
        <w:t>OTC Markets Group</w:t>
      </w:r>
      <w:r w:rsidR="00226D53" w:rsidRPr="00F35BC2">
        <w:rPr>
          <w:rFonts w:ascii="Arial" w:hAnsi="Arial" w:cs="Arial"/>
          <w:sz w:val="20"/>
        </w:rPr>
        <w:t xml:space="preserve"> may </w:t>
      </w:r>
      <w:r w:rsidR="00430F11" w:rsidRPr="00F35BC2">
        <w:rPr>
          <w:rFonts w:ascii="Arial" w:hAnsi="Arial" w:cs="Arial"/>
          <w:sz w:val="20"/>
          <w:lang w:val="en-US"/>
        </w:rPr>
        <w:t xml:space="preserve">process </w:t>
      </w:r>
      <w:r w:rsidR="00226D53" w:rsidRPr="00F35BC2">
        <w:rPr>
          <w:rFonts w:ascii="Arial" w:hAnsi="Arial" w:cs="Arial"/>
          <w:sz w:val="20"/>
        </w:rPr>
        <w:t>Personal Data</w:t>
      </w:r>
      <w:r w:rsidR="007E2194" w:rsidRPr="00F35BC2">
        <w:rPr>
          <w:rFonts w:ascii="Arial" w:hAnsi="Arial" w:cs="Arial"/>
          <w:sz w:val="20"/>
          <w:lang w:val="en-US"/>
        </w:rPr>
        <w:t xml:space="preserve"> of </w:t>
      </w:r>
      <w:r w:rsidR="00162BFD">
        <w:rPr>
          <w:rFonts w:ascii="Arial" w:hAnsi="Arial" w:cs="Arial"/>
          <w:sz w:val="20"/>
          <w:lang w:val="en-US"/>
        </w:rPr>
        <w:t>Users</w:t>
      </w:r>
      <w:r w:rsidR="00162BFD" w:rsidRPr="00F35BC2">
        <w:rPr>
          <w:rFonts w:ascii="Arial" w:hAnsi="Arial" w:cs="Arial"/>
          <w:sz w:val="20"/>
          <w:lang w:val="en-US"/>
        </w:rPr>
        <w:t xml:space="preserve"> </w:t>
      </w:r>
      <w:r w:rsidR="007E2194" w:rsidRPr="00F35BC2">
        <w:rPr>
          <w:rFonts w:ascii="Arial" w:hAnsi="Arial" w:cs="Arial"/>
          <w:sz w:val="20"/>
          <w:lang w:val="en-US"/>
        </w:rPr>
        <w:t xml:space="preserve">and other </w:t>
      </w:r>
      <w:r w:rsidR="007E2194" w:rsidRPr="007E7FC0">
        <w:rPr>
          <w:rFonts w:ascii="Arial" w:hAnsi="Arial" w:cs="Arial"/>
          <w:sz w:val="20"/>
          <w:lang w:val="en-US"/>
        </w:rPr>
        <w:t>end-users</w:t>
      </w:r>
      <w:r w:rsidR="00226D53" w:rsidRPr="00F35BC2">
        <w:rPr>
          <w:rFonts w:ascii="Arial" w:hAnsi="Arial" w:cs="Arial"/>
          <w:sz w:val="20"/>
        </w:rPr>
        <w:t xml:space="preserve"> </w:t>
      </w:r>
      <w:r w:rsidR="008F1CF9" w:rsidRPr="00F35BC2">
        <w:rPr>
          <w:rFonts w:ascii="Arial" w:hAnsi="Arial" w:cs="Arial"/>
          <w:sz w:val="20"/>
          <w:lang w:val="en-US"/>
        </w:rPr>
        <w:t xml:space="preserve">of the Information </w:t>
      </w:r>
      <w:r w:rsidR="008F242F" w:rsidRPr="00F35BC2">
        <w:rPr>
          <w:rFonts w:ascii="Arial" w:hAnsi="Arial" w:cs="Arial"/>
          <w:sz w:val="20"/>
          <w:lang w:val="en-US"/>
        </w:rPr>
        <w:t>for the limited purpose of performing its obligations and exercising its rights under this Agreement</w:t>
      </w:r>
      <w:r w:rsidR="00226D53" w:rsidRPr="00F35BC2">
        <w:rPr>
          <w:rFonts w:ascii="Arial" w:hAnsi="Arial" w:cs="Arial"/>
          <w:sz w:val="20"/>
        </w:rPr>
        <w:t xml:space="preserve">. </w:t>
      </w:r>
      <w:r w:rsidR="00885B27" w:rsidRPr="00F35BC2">
        <w:rPr>
          <w:rFonts w:ascii="Arial" w:hAnsi="Arial" w:cs="Arial"/>
          <w:sz w:val="20"/>
          <w:lang w:val="en-US"/>
        </w:rPr>
        <w:t xml:space="preserve"> </w:t>
      </w:r>
      <w:r w:rsidR="00162BFD">
        <w:rPr>
          <w:rFonts w:ascii="Arial" w:hAnsi="Arial" w:cs="Arial"/>
          <w:sz w:val="20"/>
          <w:lang w:val="en-US"/>
        </w:rPr>
        <w:t>Subscriber</w:t>
      </w:r>
      <w:r w:rsidR="00162BFD" w:rsidRPr="00F35BC2">
        <w:rPr>
          <w:rFonts w:ascii="Arial" w:hAnsi="Arial" w:cs="Arial"/>
          <w:sz w:val="20"/>
        </w:rPr>
        <w:t xml:space="preserve"> </w:t>
      </w:r>
      <w:r w:rsidR="00885B27" w:rsidRPr="00F35BC2">
        <w:rPr>
          <w:rFonts w:ascii="Arial" w:hAnsi="Arial" w:cs="Arial"/>
          <w:sz w:val="20"/>
          <w:lang w:val="en-US"/>
        </w:rPr>
        <w:t>agrees to</w:t>
      </w:r>
      <w:r w:rsidR="00226D53" w:rsidRPr="00F35BC2">
        <w:rPr>
          <w:rFonts w:ascii="Arial" w:hAnsi="Arial" w:cs="Arial"/>
          <w:sz w:val="20"/>
        </w:rPr>
        <w:t xml:space="preserve"> provide </w:t>
      </w:r>
      <w:r w:rsidR="00885B27" w:rsidRPr="00F35BC2">
        <w:rPr>
          <w:rFonts w:ascii="Arial" w:hAnsi="Arial" w:cs="Arial"/>
          <w:sz w:val="20"/>
          <w:lang w:val="en-US"/>
        </w:rPr>
        <w:t>OTC Markets Group</w:t>
      </w:r>
      <w:r w:rsidR="00226D53" w:rsidRPr="00F35BC2">
        <w:rPr>
          <w:rFonts w:ascii="Arial" w:hAnsi="Arial" w:cs="Arial"/>
          <w:sz w:val="20"/>
        </w:rPr>
        <w:t xml:space="preserve"> </w:t>
      </w:r>
      <w:r w:rsidR="00885B27" w:rsidRPr="00F35BC2">
        <w:rPr>
          <w:rFonts w:ascii="Arial" w:hAnsi="Arial" w:cs="Arial"/>
          <w:sz w:val="20"/>
          <w:lang w:val="en-US"/>
        </w:rPr>
        <w:t xml:space="preserve">with </w:t>
      </w:r>
      <w:r w:rsidR="00226D53" w:rsidRPr="00F35BC2">
        <w:rPr>
          <w:rFonts w:ascii="Arial" w:hAnsi="Arial" w:cs="Arial"/>
          <w:sz w:val="20"/>
        </w:rPr>
        <w:t>such Personal Data</w:t>
      </w:r>
      <w:r w:rsidR="00885B27" w:rsidRPr="00F35BC2">
        <w:rPr>
          <w:rFonts w:ascii="Arial" w:hAnsi="Arial" w:cs="Arial"/>
          <w:sz w:val="20"/>
          <w:lang w:val="en-US"/>
        </w:rPr>
        <w:t>,</w:t>
      </w:r>
      <w:r w:rsidR="00226D53" w:rsidRPr="00F35BC2">
        <w:rPr>
          <w:rFonts w:ascii="Arial" w:hAnsi="Arial" w:cs="Arial"/>
          <w:sz w:val="20"/>
        </w:rPr>
        <w:t xml:space="preserve"> as reasonably requested by </w:t>
      </w:r>
      <w:r w:rsidR="00226D53" w:rsidRPr="00F35BC2">
        <w:rPr>
          <w:rFonts w:ascii="Arial" w:hAnsi="Arial" w:cs="Arial"/>
          <w:sz w:val="20"/>
          <w:lang w:val="en-US"/>
        </w:rPr>
        <w:t>OTC Markets Group</w:t>
      </w:r>
      <w:r w:rsidR="00226D53" w:rsidRPr="00F35BC2">
        <w:rPr>
          <w:rFonts w:ascii="Arial" w:hAnsi="Arial" w:cs="Arial"/>
          <w:sz w:val="20"/>
        </w:rPr>
        <w:t xml:space="preserve"> </w:t>
      </w:r>
      <w:r w:rsidR="007E2194" w:rsidRPr="00F35BC2">
        <w:rPr>
          <w:rFonts w:ascii="Arial" w:hAnsi="Arial" w:cs="Arial"/>
          <w:sz w:val="20"/>
          <w:lang w:val="en-US"/>
        </w:rPr>
        <w:t xml:space="preserve">for these </w:t>
      </w:r>
      <w:r w:rsidR="00FF4E24" w:rsidRPr="00F35BC2">
        <w:rPr>
          <w:rFonts w:ascii="Arial" w:hAnsi="Arial" w:cs="Arial"/>
          <w:sz w:val="20"/>
          <w:lang w:val="en-US"/>
        </w:rPr>
        <w:t xml:space="preserve">limited </w:t>
      </w:r>
      <w:r w:rsidR="007E2194" w:rsidRPr="00F35BC2">
        <w:rPr>
          <w:rFonts w:ascii="Arial" w:hAnsi="Arial" w:cs="Arial"/>
          <w:sz w:val="20"/>
          <w:lang w:val="en-US"/>
        </w:rPr>
        <w:t>purposes</w:t>
      </w:r>
      <w:r w:rsidR="009F3788" w:rsidRPr="00F35BC2">
        <w:rPr>
          <w:rFonts w:ascii="Arial" w:hAnsi="Arial" w:cs="Arial"/>
          <w:sz w:val="20"/>
          <w:lang w:val="en-US"/>
        </w:rPr>
        <w:t xml:space="preserve">.  </w:t>
      </w:r>
    </w:p>
    <w:p w14:paraId="18545069" w14:textId="06A83506" w:rsidR="000E08D3" w:rsidRPr="00F35BC2" w:rsidRDefault="008F242F" w:rsidP="008F242F">
      <w:pPr>
        <w:pStyle w:val="BodyText"/>
        <w:numPr>
          <w:ilvl w:val="1"/>
          <w:numId w:val="6"/>
        </w:numPr>
        <w:rPr>
          <w:rFonts w:ascii="Arial" w:hAnsi="Arial" w:cs="Arial"/>
          <w:sz w:val="20"/>
        </w:rPr>
      </w:pPr>
      <w:r w:rsidRPr="00F35BC2">
        <w:rPr>
          <w:rFonts w:ascii="Arial" w:hAnsi="Arial" w:cs="Arial"/>
          <w:sz w:val="20"/>
          <w:lang w:val="en-US"/>
        </w:rPr>
        <w:t>OTC Markets Group’s</w:t>
      </w:r>
      <w:r w:rsidR="00226D53" w:rsidRPr="00F35BC2">
        <w:rPr>
          <w:rFonts w:ascii="Arial" w:hAnsi="Arial" w:cs="Arial"/>
          <w:sz w:val="20"/>
        </w:rPr>
        <w:t xml:space="preserve"> current publicly-posted Privacy </w:t>
      </w:r>
      <w:r w:rsidRPr="00F35BC2">
        <w:rPr>
          <w:rFonts w:ascii="Arial" w:hAnsi="Arial" w:cs="Arial"/>
          <w:sz w:val="20"/>
          <w:lang w:val="en-US"/>
        </w:rPr>
        <w:t>Statement</w:t>
      </w:r>
      <w:r w:rsidR="00226D53" w:rsidRPr="00F35BC2">
        <w:rPr>
          <w:rFonts w:ascii="Arial" w:hAnsi="Arial" w:cs="Arial"/>
          <w:sz w:val="20"/>
        </w:rPr>
        <w:t xml:space="preserve"> </w:t>
      </w:r>
      <w:bookmarkStart w:id="1" w:name="_Hlk525231963"/>
      <w:r w:rsidR="00226D53" w:rsidRPr="00F35BC2">
        <w:rPr>
          <w:rFonts w:ascii="Arial" w:hAnsi="Arial" w:cs="Arial"/>
          <w:sz w:val="20"/>
        </w:rPr>
        <w:t>(</w:t>
      </w:r>
      <w:r w:rsidR="005A5E2C">
        <w:rPr>
          <w:rFonts w:ascii="Arial" w:hAnsi="Arial" w:cs="Arial"/>
          <w:sz w:val="20"/>
          <w:lang w:val="en-US"/>
        </w:rPr>
        <w:t xml:space="preserve">available at </w:t>
      </w:r>
      <w:r w:rsidRPr="00F35BC2">
        <w:rPr>
          <w:rFonts w:ascii="Arial" w:hAnsi="Arial" w:cs="Arial"/>
          <w:sz w:val="20"/>
        </w:rPr>
        <w:t>www.otcmarkets.com</w:t>
      </w:r>
      <w:r w:rsidR="00226D53" w:rsidRPr="00F35BC2">
        <w:rPr>
          <w:rFonts w:ascii="Arial" w:hAnsi="Arial" w:cs="Arial"/>
          <w:sz w:val="20"/>
        </w:rPr>
        <w:t xml:space="preserve">) </w:t>
      </w:r>
      <w:r w:rsidR="007F172F" w:rsidRPr="00F35BC2">
        <w:rPr>
          <w:rFonts w:ascii="Arial" w:hAnsi="Arial" w:cs="Arial"/>
          <w:sz w:val="20"/>
          <w:lang w:val="en-US"/>
        </w:rPr>
        <w:t>(the “</w:t>
      </w:r>
      <w:r w:rsidR="007F172F" w:rsidRPr="00F35BC2">
        <w:rPr>
          <w:rFonts w:ascii="Arial" w:hAnsi="Arial" w:cs="Arial"/>
          <w:b/>
          <w:sz w:val="20"/>
          <w:lang w:val="en-US"/>
        </w:rPr>
        <w:t>Privacy Policy</w:t>
      </w:r>
      <w:r w:rsidR="007F172F" w:rsidRPr="00F35BC2">
        <w:rPr>
          <w:rFonts w:ascii="Arial" w:hAnsi="Arial" w:cs="Arial"/>
          <w:sz w:val="20"/>
          <w:lang w:val="en-US"/>
        </w:rPr>
        <w:t xml:space="preserve">”) </w:t>
      </w:r>
      <w:bookmarkEnd w:id="1"/>
      <w:r w:rsidR="00226D53" w:rsidRPr="00F35BC2">
        <w:rPr>
          <w:rFonts w:ascii="Arial" w:hAnsi="Arial" w:cs="Arial"/>
          <w:sz w:val="20"/>
        </w:rPr>
        <w:t xml:space="preserve">shall apply to </w:t>
      </w:r>
      <w:r w:rsidRPr="00F35BC2">
        <w:rPr>
          <w:rFonts w:ascii="Arial" w:hAnsi="Arial" w:cs="Arial"/>
          <w:sz w:val="20"/>
          <w:lang w:val="en-US"/>
        </w:rPr>
        <w:t>individuals whose Personal Data is collected, stored, processed, disclosed or used by OTC Markets Group</w:t>
      </w:r>
      <w:r w:rsidR="00226D53" w:rsidRPr="00F35BC2">
        <w:rPr>
          <w:rFonts w:ascii="Arial" w:hAnsi="Arial" w:cs="Arial"/>
          <w:sz w:val="20"/>
        </w:rPr>
        <w:t xml:space="preserve">. </w:t>
      </w:r>
      <w:r w:rsidR="009F3788" w:rsidRPr="00F35BC2">
        <w:rPr>
          <w:rFonts w:ascii="Arial" w:hAnsi="Arial" w:cs="Arial"/>
          <w:sz w:val="20"/>
          <w:lang w:val="en-US"/>
        </w:rPr>
        <w:t xml:space="preserve"> </w:t>
      </w:r>
      <w:r w:rsidR="00D2575C">
        <w:rPr>
          <w:rFonts w:ascii="Arial" w:hAnsi="Arial" w:cs="Arial"/>
          <w:sz w:val="20"/>
          <w:lang w:val="en-US"/>
        </w:rPr>
        <w:t>Subscriber</w:t>
      </w:r>
      <w:r w:rsidR="00D2575C" w:rsidRPr="00F35BC2">
        <w:rPr>
          <w:rFonts w:ascii="Arial" w:hAnsi="Arial" w:cs="Arial"/>
          <w:sz w:val="20"/>
        </w:rPr>
        <w:t xml:space="preserve"> </w:t>
      </w:r>
      <w:r w:rsidR="00226D53" w:rsidRPr="00F35BC2">
        <w:rPr>
          <w:rFonts w:ascii="Arial" w:hAnsi="Arial" w:cs="Arial"/>
          <w:sz w:val="20"/>
        </w:rPr>
        <w:t xml:space="preserve">agrees to refer any individual whose Personal Data may be processed by </w:t>
      </w:r>
      <w:r w:rsidR="009F3788" w:rsidRPr="00F35BC2">
        <w:rPr>
          <w:rFonts w:ascii="Arial" w:hAnsi="Arial" w:cs="Arial"/>
          <w:sz w:val="20"/>
          <w:lang w:val="en-US"/>
        </w:rPr>
        <w:t>OTC Markets Group</w:t>
      </w:r>
      <w:r w:rsidR="00226D53" w:rsidRPr="00F35BC2">
        <w:rPr>
          <w:rFonts w:ascii="Arial" w:hAnsi="Arial" w:cs="Arial"/>
          <w:sz w:val="20"/>
        </w:rPr>
        <w:t xml:space="preserve"> to the Privacy Policy with respect to the individual’s rights</w:t>
      </w:r>
      <w:r w:rsidR="00B54804" w:rsidRPr="00F35BC2">
        <w:rPr>
          <w:rFonts w:ascii="Arial" w:hAnsi="Arial" w:cs="Arial"/>
          <w:sz w:val="20"/>
          <w:lang w:val="en-US"/>
        </w:rPr>
        <w:t xml:space="preserve"> under applicable Data Protection Laws</w:t>
      </w:r>
      <w:r w:rsidR="00226D53" w:rsidRPr="00F35BC2">
        <w:rPr>
          <w:rFonts w:ascii="Arial" w:hAnsi="Arial" w:cs="Arial"/>
          <w:sz w:val="20"/>
        </w:rPr>
        <w:t xml:space="preserve">. </w:t>
      </w:r>
      <w:r w:rsidR="009F3788" w:rsidRPr="00F35BC2">
        <w:rPr>
          <w:rFonts w:ascii="Arial" w:hAnsi="Arial" w:cs="Arial"/>
          <w:sz w:val="20"/>
          <w:lang w:val="en-US"/>
        </w:rPr>
        <w:t xml:space="preserve"> </w:t>
      </w:r>
    </w:p>
    <w:p w14:paraId="0820B6F9" w14:textId="4EAF8949" w:rsidR="00226D53" w:rsidRPr="00F35BC2" w:rsidRDefault="009F3788" w:rsidP="008F242F">
      <w:pPr>
        <w:pStyle w:val="BodyText"/>
        <w:numPr>
          <w:ilvl w:val="1"/>
          <w:numId w:val="6"/>
        </w:numPr>
        <w:rPr>
          <w:rFonts w:ascii="Arial" w:hAnsi="Arial" w:cs="Arial"/>
          <w:sz w:val="20"/>
        </w:rPr>
      </w:pPr>
      <w:r w:rsidRPr="00F35BC2">
        <w:rPr>
          <w:rFonts w:ascii="Arial" w:hAnsi="Arial" w:cs="Arial"/>
          <w:sz w:val="20"/>
          <w:lang w:val="en-US"/>
        </w:rPr>
        <w:t xml:space="preserve">Where </w:t>
      </w:r>
      <w:r w:rsidR="00D2575C">
        <w:rPr>
          <w:rFonts w:ascii="Arial" w:hAnsi="Arial" w:cs="Arial"/>
          <w:sz w:val="20"/>
          <w:lang w:val="en-US"/>
        </w:rPr>
        <w:t>Subscriber</w:t>
      </w:r>
      <w:r w:rsidR="00D2575C" w:rsidRPr="00F35BC2">
        <w:rPr>
          <w:rFonts w:ascii="Arial" w:hAnsi="Arial" w:cs="Arial"/>
          <w:sz w:val="20"/>
        </w:rPr>
        <w:t xml:space="preserve"> </w:t>
      </w:r>
      <w:r w:rsidRPr="00F35BC2">
        <w:rPr>
          <w:rFonts w:ascii="Arial" w:hAnsi="Arial" w:cs="Arial"/>
          <w:sz w:val="20"/>
          <w:lang w:val="en-US"/>
        </w:rPr>
        <w:t xml:space="preserve">is incorporated </w:t>
      </w:r>
      <w:r w:rsidR="00B54804" w:rsidRPr="00F35BC2">
        <w:rPr>
          <w:rFonts w:ascii="Arial" w:hAnsi="Arial" w:cs="Arial"/>
          <w:sz w:val="20"/>
          <w:lang w:val="en-US"/>
        </w:rPr>
        <w:t xml:space="preserve">or organized </w:t>
      </w:r>
      <w:r w:rsidRPr="00F35BC2">
        <w:rPr>
          <w:rFonts w:ascii="Arial" w:hAnsi="Arial" w:cs="Arial"/>
          <w:sz w:val="20"/>
          <w:lang w:val="en-US"/>
        </w:rPr>
        <w:t xml:space="preserve">in any member state of the European Economic Area, the </w:t>
      </w:r>
      <w:r w:rsidR="00FA5697" w:rsidRPr="00F35BC2">
        <w:rPr>
          <w:rFonts w:ascii="Arial" w:hAnsi="Arial" w:cs="Arial"/>
          <w:sz w:val="20"/>
          <w:lang w:val="en-US"/>
        </w:rPr>
        <w:t>p</w:t>
      </w:r>
      <w:r w:rsidRPr="00F35BC2">
        <w:rPr>
          <w:rFonts w:ascii="Arial" w:hAnsi="Arial" w:cs="Arial"/>
          <w:sz w:val="20"/>
          <w:lang w:val="en-US"/>
        </w:rPr>
        <w:t xml:space="preserve">arties acknowledge that certain additional Data Protection Laws may apply to the transfer of Personal Data from </w:t>
      </w:r>
      <w:r w:rsidR="00D2575C">
        <w:rPr>
          <w:rFonts w:ascii="Arial" w:hAnsi="Arial" w:cs="Arial"/>
          <w:sz w:val="20"/>
          <w:lang w:val="en-US"/>
        </w:rPr>
        <w:t>Subscriber</w:t>
      </w:r>
      <w:r w:rsidR="00D2575C" w:rsidRPr="00F35BC2">
        <w:rPr>
          <w:rFonts w:ascii="Arial" w:hAnsi="Arial" w:cs="Arial"/>
          <w:sz w:val="20"/>
        </w:rPr>
        <w:t xml:space="preserve"> </w:t>
      </w:r>
      <w:r w:rsidRPr="00F35BC2">
        <w:rPr>
          <w:rFonts w:ascii="Arial" w:hAnsi="Arial" w:cs="Arial"/>
          <w:sz w:val="20"/>
          <w:lang w:val="en-US"/>
        </w:rPr>
        <w:t xml:space="preserve">to OTC Markets Group and the parties may </w:t>
      </w:r>
      <w:r w:rsidR="00086FD5" w:rsidRPr="00F35BC2">
        <w:rPr>
          <w:rFonts w:ascii="Arial" w:hAnsi="Arial" w:cs="Arial"/>
          <w:sz w:val="20"/>
          <w:lang w:val="en-US"/>
        </w:rPr>
        <w:t xml:space="preserve">be required to </w:t>
      </w:r>
      <w:r w:rsidR="002E00C6" w:rsidRPr="00F35BC2">
        <w:rPr>
          <w:rFonts w:ascii="Arial" w:hAnsi="Arial" w:cs="Arial"/>
          <w:sz w:val="20"/>
          <w:lang w:val="en-US"/>
        </w:rPr>
        <w:t xml:space="preserve">enter into </w:t>
      </w:r>
      <w:r w:rsidR="00E8354F">
        <w:rPr>
          <w:rFonts w:ascii="Arial" w:hAnsi="Arial" w:cs="Arial"/>
          <w:sz w:val="20"/>
          <w:lang w:val="en-US"/>
        </w:rPr>
        <w:t>a</w:t>
      </w:r>
      <w:r w:rsidR="00E8354F" w:rsidRPr="00F35BC2">
        <w:rPr>
          <w:rFonts w:ascii="Arial" w:hAnsi="Arial" w:cs="Arial"/>
          <w:sz w:val="20"/>
          <w:lang w:val="en-US"/>
        </w:rPr>
        <w:t xml:space="preserve"> </w:t>
      </w:r>
      <w:r w:rsidR="002E00C6" w:rsidRPr="00F35BC2">
        <w:rPr>
          <w:rFonts w:ascii="Arial" w:hAnsi="Arial" w:cs="Arial"/>
          <w:sz w:val="20"/>
          <w:lang w:val="en-US"/>
        </w:rPr>
        <w:t>Data Processing Addendum</w:t>
      </w:r>
      <w:r w:rsidR="00B54804" w:rsidRPr="00F35BC2">
        <w:rPr>
          <w:rFonts w:ascii="Arial" w:hAnsi="Arial" w:cs="Arial"/>
          <w:sz w:val="20"/>
          <w:lang w:val="en-US"/>
        </w:rPr>
        <w:t xml:space="preserve"> to this Agreement</w:t>
      </w:r>
      <w:r w:rsidR="002E00C6" w:rsidRPr="00F35BC2">
        <w:rPr>
          <w:rFonts w:ascii="Arial" w:hAnsi="Arial" w:cs="Arial"/>
          <w:sz w:val="20"/>
          <w:lang w:val="en-US"/>
        </w:rPr>
        <w:t xml:space="preserve">.  </w:t>
      </w:r>
      <w:r w:rsidRPr="00F35BC2">
        <w:rPr>
          <w:rFonts w:ascii="Arial" w:hAnsi="Arial" w:cs="Arial"/>
          <w:sz w:val="20"/>
          <w:lang w:val="en-US"/>
        </w:rPr>
        <w:t xml:space="preserve">  </w:t>
      </w:r>
    </w:p>
    <w:p w14:paraId="06BEDCEC" w14:textId="77777777" w:rsidR="00322808" w:rsidRPr="007F4207" w:rsidRDefault="00B559ED" w:rsidP="00B559ED">
      <w:pPr>
        <w:pStyle w:val="BodyText"/>
        <w:numPr>
          <w:ilvl w:val="0"/>
          <w:numId w:val="6"/>
        </w:numPr>
        <w:rPr>
          <w:rFonts w:ascii="Arial" w:hAnsi="Arial" w:cs="Arial"/>
          <w:b/>
          <w:sz w:val="20"/>
        </w:rPr>
      </w:pPr>
      <w:r w:rsidRPr="00F35BC2">
        <w:rPr>
          <w:rFonts w:ascii="Arial" w:hAnsi="Arial" w:cs="Arial"/>
          <w:b/>
          <w:sz w:val="20"/>
        </w:rPr>
        <w:t>LIMITED WARRANTIES AND DISCLAIMERS.</w:t>
      </w:r>
      <w:r w:rsidRPr="00F35BC2">
        <w:rPr>
          <w:rFonts w:ascii="Arial" w:hAnsi="Arial" w:cs="Arial"/>
          <w:b/>
          <w:i/>
          <w:sz w:val="20"/>
        </w:rPr>
        <w:t xml:space="preserve"> </w:t>
      </w:r>
    </w:p>
    <w:p w14:paraId="5BAB827A" w14:textId="4C24F4A4" w:rsidR="00322808" w:rsidRPr="00F35BC2" w:rsidRDefault="00B559ED" w:rsidP="00B0456F">
      <w:pPr>
        <w:pStyle w:val="BodyText"/>
        <w:numPr>
          <w:ilvl w:val="1"/>
          <w:numId w:val="6"/>
        </w:numPr>
        <w:rPr>
          <w:rFonts w:ascii="Arial" w:hAnsi="Arial" w:cs="Arial"/>
          <w:b/>
          <w:sz w:val="20"/>
        </w:rPr>
      </w:pPr>
      <w:r w:rsidRPr="00F35BC2">
        <w:rPr>
          <w:rFonts w:ascii="Arial" w:hAnsi="Arial" w:cs="Arial"/>
          <w:b/>
          <w:sz w:val="20"/>
        </w:rPr>
        <w:t>OTC MARKETS</w:t>
      </w:r>
      <w:r w:rsidR="002F42A9" w:rsidRPr="00F35BC2">
        <w:rPr>
          <w:rFonts w:ascii="Arial" w:hAnsi="Arial" w:cs="Arial"/>
          <w:b/>
          <w:sz w:val="20"/>
        </w:rPr>
        <w:t xml:space="preserve"> GROUP</w:t>
      </w:r>
      <w:r w:rsidRPr="00F35BC2">
        <w:rPr>
          <w:rFonts w:ascii="Arial" w:hAnsi="Arial" w:cs="Arial"/>
          <w:b/>
          <w:sz w:val="20"/>
        </w:rPr>
        <w:t xml:space="preserve"> WILL MAKE COMMERCIALLY REASONABLE EFFORTS TO PROVIDE THE INFORMATION AS PROMPTLY AND AS ACCURATELY AS IS REASONABLY PRACTICABLE. NOTWITHSTANDING THE FOREGOING, </w:t>
      </w:r>
      <w:r w:rsidR="00F4609E">
        <w:rPr>
          <w:rFonts w:ascii="Arial" w:hAnsi="Arial" w:cs="Arial"/>
          <w:b/>
          <w:sz w:val="20"/>
          <w:lang w:val="en-US"/>
        </w:rPr>
        <w:t>SUBSCRIBER</w:t>
      </w:r>
      <w:r w:rsidR="00F4609E" w:rsidRPr="00F35BC2">
        <w:rPr>
          <w:rFonts w:ascii="Arial" w:hAnsi="Arial" w:cs="Arial"/>
          <w:b/>
          <w:sz w:val="20"/>
        </w:rPr>
        <w:t xml:space="preserve"> </w:t>
      </w:r>
      <w:r w:rsidRPr="00F35BC2">
        <w:rPr>
          <w:rFonts w:ascii="Arial" w:hAnsi="Arial" w:cs="Arial"/>
          <w:b/>
          <w:sz w:val="20"/>
        </w:rPr>
        <w:t xml:space="preserve">ACKNOWLEDGES AND AGREES THAT THE INFORMATION, ANY AND ALL MATERIAL RELATED TO THE INFORMATION, AND ANY OTHER PRODUCT THAT OTC MARKETS </w:t>
      </w:r>
      <w:r w:rsidR="002F42A9" w:rsidRPr="00F35BC2">
        <w:rPr>
          <w:rFonts w:ascii="Arial" w:hAnsi="Arial" w:cs="Arial"/>
          <w:b/>
          <w:sz w:val="20"/>
        </w:rPr>
        <w:t xml:space="preserve">GROUP </w:t>
      </w:r>
      <w:r w:rsidRPr="00F35BC2">
        <w:rPr>
          <w:rFonts w:ascii="Arial" w:hAnsi="Arial" w:cs="Arial"/>
          <w:b/>
          <w:sz w:val="20"/>
        </w:rPr>
        <w:t xml:space="preserve">DIRECTLY OR INDIRECTLY PROVIDES ARE PROVIDED “AS IS” WITH NO WARRANTIES EXCEPT AS SPECIFICALLY SET FORTH IN THIS AGREEMENT. </w:t>
      </w:r>
    </w:p>
    <w:p w14:paraId="7129548A" w14:textId="3C134734" w:rsidR="00322808" w:rsidRPr="00322808" w:rsidRDefault="00B559ED" w:rsidP="00B0456F">
      <w:pPr>
        <w:pStyle w:val="BodyText"/>
        <w:numPr>
          <w:ilvl w:val="1"/>
          <w:numId w:val="6"/>
        </w:numPr>
        <w:rPr>
          <w:rFonts w:ascii="Arial" w:hAnsi="Arial" w:cs="Arial"/>
          <w:b/>
          <w:sz w:val="20"/>
        </w:rPr>
      </w:pPr>
      <w:r w:rsidRPr="00322808">
        <w:rPr>
          <w:rFonts w:ascii="Arial" w:hAnsi="Arial" w:cs="Arial"/>
          <w:b/>
          <w:sz w:val="20"/>
        </w:rPr>
        <w:t xml:space="preserve">IN THE EVENT THAT THE INFORMATION IS NOT AVAILABLE AS A RESULT OF A FAILURE BY OTC MARKETS </w:t>
      </w:r>
      <w:r w:rsidR="002F42A9" w:rsidRPr="00322808">
        <w:rPr>
          <w:rFonts w:ascii="Arial" w:hAnsi="Arial" w:cs="Arial"/>
          <w:b/>
          <w:sz w:val="20"/>
        </w:rPr>
        <w:t xml:space="preserve">GROUP </w:t>
      </w:r>
      <w:r w:rsidRPr="00322808">
        <w:rPr>
          <w:rFonts w:ascii="Arial" w:hAnsi="Arial" w:cs="Arial"/>
          <w:b/>
          <w:sz w:val="20"/>
        </w:rPr>
        <w:t xml:space="preserve">TO PERFORM ITS OBLIGATIONS UNDER THIS AGREEMENT, OTC MARKETS </w:t>
      </w:r>
      <w:r w:rsidR="002F42A9" w:rsidRPr="00322808">
        <w:rPr>
          <w:rFonts w:ascii="Arial" w:hAnsi="Arial" w:cs="Arial"/>
          <w:b/>
          <w:sz w:val="20"/>
        </w:rPr>
        <w:t xml:space="preserve">GROUP </w:t>
      </w:r>
      <w:r w:rsidRPr="00322808">
        <w:rPr>
          <w:rFonts w:ascii="Arial" w:hAnsi="Arial" w:cs="Arial"/>
          <w:b/>
          <w:sz w:val="20"/>
        </w:rPr>
        <w:t xml:space="preserve">WILL ENDEAVOR, GIVING DUE REGARD FOR THE COST, TIME, AND EFFECT ON OTHER PERSONS, TO CORRECT ANY SUCH FAILURE. </w:t>
      </w:r>
      <w:r w:rsidR="002F42A9" w:rsidRPr="00322808">
        <w:rPr>
          <w:rFonts w:ascii="Arial" w:hAnsi="Arial" w:cs="Arial"/>
          <w:b/>
          <w:sz w:val="20"/>
        </w:rPr>
        <w:t xml:space="preserve"> </w:t>
      </w:r>
      <w:r w:rsidRPr="00322808">
        <w:rPr>
          <w:rFonts w:ascii="Arial" w:hAnsi="Arial" w:cs="Arial"/>
          <w:b/>
          <w:sz w:val="20"/>
        </w:rPr>
        <w:t xml:space="preserve">IN THE EVENT THAT THE INFORMATION IS NOT AVAILABLE, IS DELAYED, IS INTERRUPTED, IS INCOMPLETE OR IS NOT ACCURATE OR IS OTHERWISE MATERIALLY AFFECTED FOR A CONTINUOUS PERIOD OF FOUR (4) HOURS OR MORE DURING THE TIME THAT OTC MARKETS </w:t>
      </w:r>
      <w:r w:rsidR="002F42A9" w:rsidRPr="00322808">
        <w:rPr>
          <w:rFonts w:ascii="Arial" w:hAnsi="Arial" w:cs="Arial"/>
          <w:b/>
          <w:sz w:val="20"/>
        </w:rPr>
        <w:t xml:space="preserve">GROUP </w:t>
      </w:r>
      <w:r w:rsidRPr="00322808">
        <w:rPr>
          <w:rFonts w:ascii="Arial" w:hAnsi="Arial" w:cs="Arial"/>
          <w:b/>
          <w:sz w:val="20"/>
        </w:rPr>
        <w:t xml:space="preserve">REGULARLY TRANSMITS THE INFORMATION, DUE TO THE FAULT OF OTC MARKETS </w:t>
      </w:r>
      <w:r w:rsidR="002F42A9" w:rsidRPr="00322808">
        <w:rPr>
          <w:rFonts w:ascii="Arial" w:hAnsi="Arial" w:cs="Arial"/>
          <w:b/>
          <w:sz w:val="20"/>
        </w:rPr>
        <w:t xml:space="preserve">GROUP </w:t>
      </w:r>
      <w:r w:rsidRPr="00322808">
        <w:rPr>
          <w:rFonts w:ascii="Arial" w:hAnsi="Arial" w:cs="Arial"/>
          <w:b/>
          <w:sz w:val="20"/>
        </w:rPr>
        <w:t xml:space="preserve">(EXCEPT FOR A REASON PERMITTED IN THIS AGREEMENT), </w:t>
      </w:r>
      <w:r w:rsidR="00BD1E07" w:rsidRPr="00322808">
        <w:rPr>
          <w:rFonts w:ascii="Arial" w:hAnsi="Arial" w:cs="Arial"/>
          <w:b/>
          <w:sz w:val="20"/>
        </w:rPr>
        <w:t xml:space="preserve">SUBSCRIBER’S </w:t>
      </w:r>
      <w:r w:rsidRPr="00322808">
        <w:rPr>
          <w:rFonts w:ascii="Arial" w:hAnsi="Arial" w:cs="Arial"/>
          <w:b/>
          <w:sz w:val="20"/>
        </w:rPr>
        <w:t xml:space="preserve">OR ANY OTHER INDIVIDUAL'S OR ENTITY'S EXCLUSIVE REMEDY AGAINST OTC MARKETS </w:t>
      </w:r>
      <w:r w:rsidR="002F42A9" w:rsidRPr="00322808">
        <w:rPr>
          <w:rFonts w:ascii="Arial" w:hAnsi="Arial" w:cs="Arial"/>
          <w:b/>
          <w:sz w:val="20"/>
        </w:rPr>
        <w:t xml:space="preserve">GROUP </w:t>
      </w:r>
      <w:r w:rsidRPr="00322808">
        <w:rPr>
          <w:rFonts w:ascii="Arial" w:hAnsi="Arial" w:cs="Arial"/>
          <w:b/>
          <w:sz w:val="20"/>
        </w:rPr>
        <w:t>SHALL BE, AT OTC MARKETS</w:t>
      </w:r>
      <w:r w:rsidR="002F42A9" w:rsidRPr="00322808">
        <w:rPr>
          <w:rFonts w:ascii="Arial" w:hAnsi="Arial" w:cs="Arial"/>
          <w:b/>
          <w:sz w:val="20"/>
        </w:rPr>
        <w:t xml:space="preserve"> GROUP</w:t>
      </w:r>
      <w:r w:rsidRPr="00322808">
        <w:rPr>
          <w:rFonts w:ascii="Arial" w:hAnsi="Arial" w:cs="Arial"/>
          <w:b/>
          <w:sz w:val="20"/>
        </w:rPr>
        <w:t>’</w:t>
      </w:r>
      <w:r w:rsidR="002F42A9" w:rsidRPr="00322808">
        <w:rPr>
          <w:rFonts w:ascii="Arial" w:hAnsi="Arial" w:cs="Arial"/>
          <w:b/>
          <w:sz w:val="20"/>
        </w:rPr>
        <w:t>S</w:t>
      </w:r>
      <w:r w:rsidRPr="00322808">
        <w:rPr>
          <w:rFonts w:ascii="Arial" w:hAnsi="Arial" w:cs="Arial"/>
          <w:b/>
          <w:sz w:val="20"/>
        </w:rPr>
        <w:t xml:space="preserve"> OPTION, EITHER A PRORATED CREDIT OR A PRORATED REFUND OF ANY MONIES DUE TO OTC MARKETS </w:t>
      </w:r>
      <w:r w:rsidR="002F42A9" w:rsidRPr="00322808">
        <w:rPr>
          <w:rFonts w:ascii="Arial" w:hAnsi="Arial" w:cs="Arial"/>
          <w:b/>
          <w:sz w:val="20"/>
        </w:rPr>
        <w:t xml:space="preserve">GROUP </w:t>
      </w:r>
      <w:r w:rsidRPr="00322808">
        <w:rPr>
          <w:rFonts w:ascii="Arial" w:hAnsi="Arial" w:cs="Arial"/>
          <w:b/>
          <w:sz w:val="20"/>
        </w:rPr>
        <w:t xml:space="preserve">FROM </w:t>
      </w:r>
      <w:r w:rsidR="00BD1E07" w:rsidRPr="00322808">
        <w:rPr>
          <w:rFonts w:ascii="Arial" w:hAnsi="Arial" w:cs="Arial"/>
          <w:b/>
          <w:sz w:val="20"/>
        </w:rPr>
        <w:t xml:space="preserve">SUBSCRIBER </w:t>
      </w:r>
      <w:r w:rsidRPr="00322808">
        <w:rPr>
          <w:rFonts w:ascii="Arial" w:hAnsi="Arial" w:cs="Arial"/>
          <w:b/>
          <w:sz w:val="20"/>
        </w:rPr>
        <w:t xml:space="preserve">(LESS MONIES REFUNDED OR CREDITED TO </w:t>
      </w:r>
      <w:r w:rsidR="00BD1E07" w:rsidRPr="00322808">
        <w:rPr>
          <w:rFonts w:ascii="Arial" w:hAnsi="Arial" w:cs="Arial"/>
          <w:b/>
          <w:sz w:val="20"/>
        </w:rPr>
        <w:t xml:space="preserve">SUBSCRIBER’S </w:t>
      </w:r>
      <w:r w:rsidRPr="00322808">
        <w:rPr>
          <w:rFonts w:ascii="Arial" w:hAnsi="Arial" w:cs="Arial"/>
          <w:b/>
          <w:sz w:val="20"/>
        </w:rPr>
        <w:t>RECIPIENTS) FOR THE INFORMATION AT ISSUE FOR THE PERIOD AT ISSUE. SUCH CREDIT OR REFUND SHALL BE REQUESTED BY WRITTEN NOTICE TO OTC MARKETS</w:t>
      </w:r>
      <w:r w:rsidR="002F42A9" w:rsidRPr="00322808">
        <w:rPr>
          <w:rFonts w:ascii="Arial" w:hAnsi="Arial" w:cs="Arial"/>
          <w:b/>
          <w:sz w:val="20"/>
        </w:rPr>
        <w:t xml:space="preserve"> GROUP</w:t>
      </w:r>
      <w:r w:rsidRPr="00322808">
        <w:rPr>
          <w:rFonts w:ascii="Arial" w:hAnsi="Arial" w:cs="Arial"/>
          <w:b/>
          <w:sz w:val="20"/>
        </w:rPr>
        <w:t xml:space="preserve"> WITH ALL PERTINENT DETAILS INCLUDED. </w:t>
      </w:r>
    </w:p>
    <w:p w14:paraId="1F970245" w14:textId="2D2F675F" w:rsidR="005D0956" w:rsidRPr="00B0456F" w:rsidRDefault="00B559ED" w:rsidP="00B0456F">
      <w:pPr>
        <w:pStyle w:val="BodyText"/>
        <w:numPr>
          <w:ilvl w:val="1"/>
          <w:numId w:val="6"/>
        </w:numPr>
        <w:rPr>
          <w:rFonts w:ascii="Arial" w:hAnsi="Arial" w:cs="Arial"/>
          <w:b/>
        </w:rPr>
      </w:pPr>
      <w:r w:rsidRPr="00B0456F">
        <w:rPr>
          <w:rFonts w:ascii="Arial" w:hAnsi="Arial" w:cs="Arial"/>
          <w:b/>
          <w:sz w:val="20"/>
        </w:rPr>
        <w:t xml:space="preserve">BEYOND THE WARRANTIES STATED IN THIS SECTION, THERE ARE NO OTHER WARRANTIES OF ANY KIND, EXPRESS, IMPLIED OR STATUTORY (INCLUDING, WITHOUT LIMITATION, TIMELINESS, TRUTHFULNESS, SEQUENCE, COMPLETENESS, ACCURACY, FREEDOM FROM INTERRUPTION, ANY IMPLIED WARRANTIES ARISING FROM TRADE USAGE, COURSE OF DEALING, OR COURSE OF PERFORMANCE, OR THE IMPLIED WARRANTIES OF MERCHANTABILITY OR FITNESS FOR A PARTICULAR PURPOSE). </w:t>
      </w:r>
    </w:p>
    <w:p w14:paraId="2FC47009" w14:textId="77777777" w:rsidR="00B559ED" w:rsidRPr="00845747" w:rsidRDefault="00B559ED" w:rsidP="005C76FD">
      <w:pPr>
        <w:pStyle w:val="BodyText"/>
        <w:keepNext/>
        <w:numPr>
          <w:ilvl w:val="0"/>
          <w:numId w:val="6"/>
        </w:numPr>
        <w:rPr>
          <w:rFonts w:ascii="Arial" w:hAnsi="Arial" w:cs="Arial"/>
          <w:sz w:val="20"/>
        </w:rPr>
      </w:pPr>
      <w:r w:rsidRPr="00F35BC2">
        <w:rPr>
          <w:rFonts w:ascii="Arial" w:hAnsi="Arial" w:cs="Arial"/>
          <w:b/>
          <w:sz w:val="20"/>
        </w:rPr>
        <w:lastRenderedPageBreak/>
        <w:t xml:space="preserve">LIMITATION OF LIABILITY.   </w:t>
      </w:r>
    </w:p>
    <w:p w14:paraId="1E0ACFA1" w14:textId="4A9F5727" w:rsidR="00B559ED" w:rsidRPr="00F35BC2" w:rsidRDefault="00B559ED" w:rsidP="005C76FD">
      <w:pPr>
        <w:pStyle w:val="BlockText"/>
        <w:keepNext/>
        <w:ind w:firstLine="711"/>
        <w:rPr>
          <w:rFonts w:ascii="Arial" w:hAnsi="Arial" w:cs="Arial"/>
          <w:b/>
        </w:rPr>
      </w:pPr>
      <w:r w:rsidRPr="00F35BC2">
        <w:rPr>
          <w:rFonts w:ascii="Arial" w:hAnsi="Arial" w:cs="Arial"/>
          <w:b/>
        </w:rPr>
        <w:t>a</w:t>
      </w:r>
      <w:r w:rsidRPr="00F35BC2">
        <w:rPr>
          <w:rFonts w:ascii="Arial" w:hAnsi="Arial" w:cs="Arial"/>
        </w:rPr>
        <w:t xml:space="preserve">. </w:t>
      </w:r>
      <w:r w:rsidR="002F42A9" w:rsidRPr="00F35BC2">
        <w:rPr>
          <w:rFonts w:ascii="Arial" w:hAnsi="Arial" w:cs="Arial"/>
          <w:b/>
        </w:rPr>
        <w:t>EXCEPT FOR OTC MARKETS GROUP’S</w:t>
      </w:r>
      <w:r w:rsidRPr="00F35BC2">
        <w:rPr>
          <w:rFonts w:ascii="Arial" w:hAnsi="Arial" w:cs="Arial"/>
          <w:b/>
        </w:rPr>
        <w:t xml:space="preserve"> </w:t>
      </w:r>
      <w:r w:rsidR="00FB677A" w:rsidRPr="00F35BC2">
        <w:rPr>
          <w:rFonts w:ascii="Arial" w:hAnsi="Arial" w:cs="Arial"/>
          <w:b/>
        </w:rPr>
        <w:t xml:space="preserve">(i) </w:t>
      </w:r>
      <w:r w:rsidRPr="00F35BC2">
        <w:rPr>
          <w:rFonts w:ascii="Arial" w:hAnsi="Arial" w:cs="Arial"/>
          <w:b/>
        </w:rPr>
        <w:t>INDEMNIFICATION OBLIGATIONS AS SET FORTH IN THIS AGREEMENT</w:t>
      </w:r>
      <w:r w:rsidR="00FB677A" w:rsidRPr="00F35BC2">
        <w:rPr>
          <w:rFonts w:ascii="Arial" w:hAnsi="Arial" w:cs="Arial"/>
          <w:b/>
        </w:rPr>
        <w:t xml:space="preserve"> </w:t>
      </w:r>
      <w:r w:rsidR="001A6226" w:rsidRPr="00F35BC2">
        <w:rPr>
          <w:rFonts w:ascii="Arial" w:hAnsi="Arial" w:cs="Arial"/>
          <w:b/>
        </w:rPr>
        <w:t xml:space="preserve">OR </w:t>
      </w:r>
      <w:r w:rsidR="00FB677A" w:rsidRPr="00F35BC2">
        <w:rPr>
          <w:rFonts w:ascii="Arial" w:hAnsi="Arial" w:cs="Arial"/>
          <w:b/>
        </w:rPr>
        <w:t>(ii) GROSS NEGLIGENCE OR WILLFUL MISCONDUCT</w:t>
      </w:r>
      <w:r w:rsidRPr="00F35BC2">
        <w:rPr>
          <w:rFonts w:ascii="Arial" w:hAnsi="Arial" w:cs="Arial"/>
          <w:b/>
        </w:rPr>
        <w:t xml:space="preserve">, OTC MARKETS </w:t>
      </w:r>
      <w:r w:rsidR="002F42A9" w:rsidRPr="00F35BC2">
        <w:rPr>
          <w:rFonts w:ascii="Arial" w:hAnsi="Arial" w:cs="Arial"/>
          <w:b/>
        </w:rPr>
        <w:t xml:space="preserve">GROUP </w:t>
      </w:r>
      <w:r w:rsidRPr="00F35BC2">
        <w:rPr>
          <w:rFonts w:ascii="Arial" w:hAnsi="Arial" w:cs="Arial"/>
          <w:b/>
        </w:rPr>
        <w:t xml:space="preserve">AND ITS LICENSORS, THIRD PARTY INFORMATION PROVIDERS AND SUPPLIERS SHALL NOT BE LIABLE TO </w:t>
      </w:r>
      <w:r w:rsidR="00F45592">
        <w:rPr>
          <w:rFonts w:ascii="Arial" w:hAnsi="Arial" w:cs="Arial"/>
          <w:b/>
        </w:rPr>
        <w:t>SUBSCRIBER</w:t>
      </w:r>
      <w:r w:rsidR="00F45592" w:rsidRPr="00F35BC2">
        <w:rPr>
          <w:rFonts w:ascii="Arial" w:hAnsi="Arial" w:cs="Arial"/>
          <w:b/>
        </w:rPr>
        <w:t xml:space="preserve"> </w:t>
      </w:r>
      <w:r w:rsidRPr="00F35BC2">
        <w:rPr>
          <w:rFonts w:ascii="Arial" w:hAnsi="Arial" w:cs="Arial"/>
          <w:b/>
        </w:rPr>
        <w:t>OR TO ANY OTHER PERSON FOR TRADING LOSSES, LOSS OF ANTICIPATED PROFITS, LOSS BY REASON OF SHUTDOWN IN OPERATION OR FOR INCREASED EXPENSES OF OPERATION, OR FOR INDIRECT, SPECIAL, PUNITIVE, CONSEQUENTIAL, OR INCIDENTAL LOSS OR DAMAGE OF ANY NATURE ARISING FROM ANY CAUSE WHATSOEVER, EVEN IF OTC MARKETS</w:t>
      </w:r>
      <w:r w:rsidR="002F42A9" w:rsidRPr="00F35BC2">
        <w:rPr>
          <w:rFonts w:ascii="Arial" w:hAnsi="Arial" w:cs="Arial"/>
          <w:b/>
        </w:rPr>
        <w:t xml:space="preserve"> GROUP</w:t>
      </w:r>
      <w:r w:rsidRPr="00F35BC2">
        <w:rPr>
          <w:rFonts w:ascii="Arial" w:hAnsi="Arial" w:cs="Arial"/>
          <w:b/>
        </w:rPr>
        <w:t xml:space="preserve"> OR ANY OF ITS LICENSORS, THIRD PARTY INFORMATION PROVIDERS OR SUPPLIERS HAVE BEEN ADVISED OF THE POSSIBILITY OF SUCH DAMAGES.</w:t>
      </w:r>
    </w:p>
    <w:p w14:paraId="1FCC1C79" w14:textId="77777777" w:rsidR="00B559ED" w:rsidRPr="00F35BC2" w:rsidRDefault="00B559ED" w:rsidP="00B559ED">
      <w:pPr>
        <w:pStyle w:val="BlockText"/>
        <w:rPr>
          <w:rFonts w:ascii="Arial" w:hAnsi="Arial" w:cs="Arial"/>
          <w:b/>
        </w:rPr>
      </w:pPr>
    </w:p>
    <w:p w14:paraId="746CFE48" w14:textId="5DDF5506" w:rsidR="00B559ED" w:rsidRPr="00F35BC2" w:rsidRDefault="00B559ED" w:rsidP="00B559ED">
      <w:pPr>
        <w:pStyle w:val="BlockText"/>
        <w:ind w:firstLine="711"/>
        <w:rPr>
          <w:rFonts w:ascii="Arial" w:hAnsi="Arial" w:cs="Arial"/>
          <w:b/>
        </w:rPr>
      </w:pPr>
      <w:r w:rsidRPr="00F35BC2">
        <w:rPr>
          <w:rFonts w:ascii="Arial" w:hAnsi="Arial" w:cs="Arial"/>
          <w:b/>
        </w:rPr>
        <w:t>b. OTC MARKETS</w:t>
      </w:r>
      <w:r w:rsidR="002F42A9" w:rsidRPr="00F35BC2">
        <w:rPr>
          <w:rFonts w:ascii="Arial" w:hAnsi="Arial" w:cs="Arial"/>
          <w:b/>
        </w:rPr>
        <w:t xml:space="preserve"> GROUP</w:t>
      </w:r>
      <w:r w:rsidRPr="00F35BC2">
        <w:rPr>
          <w:rFonts w:ascii="Arial" w:hAnsi="Arial" w:cs="Arial"/>
          <w:b/>
        </w:rPr>
        <w:t xml:space="preserve"> AND ITS </w:t>
      </w:r>
      <w:r w:rsidRPr="007E7FC0">
        <w:rPr>
          <w:rFonts w:ascii="Arial" w:hAnsi="Arial" w:cs="Arial"/>
          <w:b/>
        </w:rPr>
        <w:t>LICENSORS, THIRD PARTY INFORMATION PROVIDERS AND SUPPLIERS</w:t>
      </w:r>
      <w:r w:rsidRPr="00F35BC2">
        <w:rPr>
          <w:rFonts w:ascii="Arial" w:hAnsi="Arial" w:cs="Arial"/>
          <w:b/>
        </w:rPr>
        <w:t xml:space="preserve"> SHALL NOT BE LIABLE TO </w:t>
      </w:r>
      <w:r w:rsidR="00F45592">
        <w:rPr>
          <w:rFonts w:ascii="Arial" w:hAnsi="Arial" w:cs="Arial"/>
          <w:b/>
        </w:rPr>
        <w:t>SUBSCRIBER</w:t>
      </w:r>
      <w:r w:rsidR="00F45592" w:rsidRPr="00F35BC2">
        <w:rPr>
          <w:rFonts w:ascii="Arial" w:hAnsi="Arial" w:cs="Arial"/>
          <w:b/>
        </w:rPr>
        <w:t xml:space="preserve"> </w:t>
      </w:r>
      <w:r w:rsidRPr="00F35BC2">
        <w:rPr>
          <w:rFonts w:ascii="Arial" w:hAnsi="Arial" w:cs="Arial"/>
          <w:b/>
        </w:rPr>
        <w:t xml:space="preserve">OR TO ANY OTHER PERSON FOR ANY UNAVAILABILITY, INTERRUPTION, DELAY, INCOMPLETENESS, OR INACCURACY OF THE INFORMATION THAT LASTS LESS THAN FOUR (4) CONTINUOUS HOURS DURING THE TIME THAT OTC MARKETS </w:t>
      </w:r>
      <w:r w:rsidR="002F42A9" w:rsidRPr="00F35BC2">
        <w:rPr>
          <w:rFonts w:ascii="Arial" w:hAnsi="Arial" w:cs="Arial"/>
          <w:b/>
        </w:rPr>
        <w:t xml:space="preserve">GROUP </w:t>
      </w:r>
      <w:r w:rsidRPr="00F35BC2">
        <w:rPr>
          <w:rFonts w:ascii="Arial" w:hAnsi="Arial" w:cs="Arial"/>
          <w:b/>
        </w:rPr>
        <w:t xml:space="preserve">REGULARLY TRANSMITS THE INFORMATION, OR IF THE INFORMATION IS MATERIALLY AFFECTED FOR LESS THAN FOUR (4) CONTINUOUS HOURS DURING THE TIME THAT OTC MARKETS </w:t>
      </w:r>
      <w:r w:rsidR="002F42A9" w:rsidRPr="00F35BC2">
        <w:rPr>
          <w:rFonts w:ascii="Arial" w:hAnsi="Arial" w:cs="Arial"/>
          <w:b/>
        </w:rPr>
        <w:t xml:space="preserve">GROUP </w:t>
      </w:r>
      <w:r w:rsidRPr="00F35BC2">
        <w:rPr>
          <w:rFonts w:ascii="Arial" w:hAnsi="Arial" w:cs="Arial"/>
          <w:b/>
        </w:rPr>
        <w:t>REGULARLY TRANSMITS THE INFORMATION.</w:t>
      </w:r>
    </w:p>
    <w:p w14:paraId="1464166E" w14:textId="77777777" w:rsidR="00B559ED" w:rsidRPr="00F35BC2" w:rsidRDefault="00B559ED" w:rsidP="00B559ED">
      <w:pPr>
        <w:pStyle w:val="BlockText"/>
        <w:rPr>
          <w:rFonts w:ascii="Arial" w:hAnsi="Arial" w:cs="Arial"/>
          <w:b/>
        </w:rPr>
      </w:pPr>
    </w:p>
    <w:p w14:paraId="5EBD409E" w14:textId="3F2FE7DC" w:rsidR="00B559ED" w:rsidRPr="00F35BC2" w:rsidRDefault="00B559ED" w:rsidP="005C1DEF">
      <w:pPr>
        <w:pStyle w:val="BlockText"/>
        <w:ind w:firstLine="711"/>
        <w:rPr>
          <w:rFonts w:ascii="Arial" w:hAnsi="Arial" w:cs="Arial"/>
          <w:b/>
        </w:rPr>
      </w:pPr>
      <w:r w:rsidRPr="00F35BC2">
        <w:rPr>
          <w:rFonts w:ascii="Arial" w:hAnsi="Arial" w:cs="Arial"/>
          <w:b/>
        </w:rPr>
        <w:t>c. EXCEPT TO THE EXTENT THAT OTC MARKETS</w:t>
      </w:r>
      <w:r w:rsidR="002F42A9" w:rsidRPr="00F35BC2">
        <w:rPr>
          <w:rFonts w:ascii="Arial" w:hAnsi="Arial" w:cs="Arial"/>
          <w:b/>
        </w:rPr>
        <w:t xml:space="preserve"> GROUP</w:t>
      </w:r>
      <w:r w:rsidRPr="00F35BC2">
        <w:rPr>
          <w:rFonts w:ascii="Arial" w:hAnsi="Arial" w:cs="Arial"/>
          <w:b/>
        </w:rPr>
        <w:t xml:space="preserve"> IS INDEMNIFYING THE </w:t>
      </w:r>
      <w:r w:rsidR="00F45592">
        <w:rPr>
          <w:rFonts w:ascii="Arial" w:hAnsi="Arial" w:cs="Arial"/>
          <w:b/>
        </w:rPr>
        <w:t>SUBSCRIBER</w:t>
      </w:r>
      <w:r w:rsidR="00F45592" w:rsidRPr="00F35BC2">
        <w:rPr>
          <w:rFonts w:ascii="Arial" w:hAnsi="Arial" w:cs="Arial"/>
          <w:b/>
        </w:rPr>
        <w:t xml:space="preserve"> </w:t>
      </w:r>
      <w:r w:rsidRPr="00F35BC2">
        <w:rPr>
          <w:rFonts w:ascii="Arial" w:hAnsi="Arial" w:cs="Arial"/>
          <w:b/>
        </w:rPr>
        <w:t>AS SET FORTH IN THIS AGREEMENT, IF ANY OR EACH OF OTC MARKETS</w:t>
      </w:r>
      <w:r w:rsidR="002F42A9" w:rsidRPr="00F35BC2">
        <w:rPr>
          <w:rFonts w:ascii="Arial" w:hAnsi="Arial" w:cs="Arial"/>
          <w:b/>
        </w:rPr>
        <w:t xml:space="preserve"> GROUP</w:t>
      </w:r>
      <w:r w:rsidRPr="00F35BC2">
        <w:rPr>
          <w:rFonts w:ascii="Arial" w:hAnsi="Arial" w:cs="Arial"/>
          <w:b/>
        </w:rPr>
        <w:t xml:space="preserve"> AND ITS LICENSORS, THIRD PARTY INFORMATION PROVIDERS AND SUPPLIERS ARE FOR ANY REASON HELD LIABLE TO </w:t>
      </w:r>
      <w:r w:rsidR="00F45592">
        <w:rPr>
          <w:rFonts w:ascii="Arial" w:hAnsi="Arial" w:cs="Arial"/>
          <w:b/>
        </w:rPr>
        <w:t>SUBSCRIBER</w:t>
      </w:r>
      <w:r w:rsidRPr="00F35BC2">
        <w:rPr>
          <w:rFonts w:ascii="Arial" w:hAnsi="Arial" w:cs="Arial"/>
          <w:b/>
        </w:rPr>
        <w:t xml:space="preserve">, OR TO ANY OTHER PERSON, FOR CLAIMS ARISING FROM THE INFORMATION, WHETHER IN TORT OR IN CONTRACT, THE LIABILITY OF OTC MARKETS </w:t>
      </w:r>
      <w:r w:rsidR="002F42A9" w:rsidRPr="00F35BC2">
        <w:rPr>
          <w:rFonts w:ascii="Arial" w:hAnsi="Arial" w:cs="Arial"/>
          <w:b/>
        </w:rPr>
        <w:t xml:space="preserve">GROUP </w:t>
      </w:r>
      <w:r w:rsidRPr="00F35BC2">
        <w:rPr>
          <w:rFonts w:ascii="Arial" w:hAnsi="Arial" w:cs="Arial"/>
          <w:b/>
        </w:rPr>
        <w:t xml:space="preserve">AND ITS LICENSORS, THIRD PARTY INFORMATION PROVIDERS AND SUPPLIERS, AS APPLICABLE, WITHIN A SINGLE YEAR OF THIS AGREEMENT (FROM THE EFFECTIVE DATE OF THIS AGREEMENT) IS LIMITED TO AN AMOUNT OF </w:t>
      </w:r>
      <w:r w:rsidR="005C1DEF">
        <w:rPr>
          <w:rFonts w:ascii="Arial" w:hAnsi="Arial" w:cs="Arial"/>
          <w:b/>
        </w:rPr>
        <w:t>SUBSCRIBER’S</w:t>
      </w:r>
      <w:r w:rsidR="005C1DEF" w:rsidRPr="00F35BC2">
        <w:rPr>
          <w:rFonts w:ascii="Arial" w:hAnsi="Arial" w:cs="Arial"/>
          <w:b/>
        </w:rPr>
        <w:t xml:space="preserve"> </w:t>
      </w:r>
      <w:r w:rsidRPr="00F35BC2">
        <w:rPr>
          <w:rFonts w:ascii="Arial" w:hAnsi="Arial" w:cs="Arial"/>
          <w:b/>
        </w:rPr>
        <w:t xml:space="preserve">DIRECT DAMAGES THAT ARE ACTUALLY INCURRED BY </w:t>
      </w:r>
      <w:r w:rsidR="005C1DEF">
        <w:rPr>
          <w:rFonts w:ascii="Arial" w:hAnsi="Arial" w:cs="Arial"/>
          <w:b/>
        </w:rPr>
        <w:t>SUBSCRIBER</w:t>
      </w:r>
      <w:r w:rsidR="005C1DEF" w:rsidRPr="00F35BC2">
        <w:rPr>
          <w:rFonts w:ascii="Arial" w:hAnsi="Arial" w:cs="Arial"/>
          <w:b/>
        </w:rPr>
        <w:t xml:space="preserve"> </w:t>
      </w:r>
      <w:r w:rsidRPr="00F35BC2">
        <w:rPr>
          <w:rFonts w:ascii="Arial" w:hAnsi="Arial" w:cs="Arial"/>
          <w:b/>
        </w:rPr>
        <w:t>IN REASONABLE RELIANCE, AND WHICH AMOUNT DOES NOT EXCEED AT OTC MARKETS</w:t>
      </w:r>
      <w:r w:rsidR="002F42A9" w:rsidRPr="00F35BC2">
        <w:rPr>
          <w:rFonts w:ascii="Arial" w:hAnsi="Arial" w:cs="Arial"/>
          <w:b/>
        </w:rPr>
        <w:t xml:space="preserve"> GROUP</w:t>
      </w:r>
      <w:r w:rsidRPr="00F35BC2">
        <w:rPr>
          <w:rFonts w:ascii="Arial" w:hAnsi="Arial" w:cs="Arial"/>
          <w:b/>
        </w:rPr>
        <w:t>’</w:t>
      </w:r>
      <w:r w:rsidR="002F42A9" w:rsidRPr="00F35BC2">
        <w:rPr>
          <w:rFonts w:ascii="Arial" w:hAnsi="Arial" w:cs="Arial"/>
          <w:b/>
        </w:rPr>
        <w:t>S</w:t>
      </w:r>
      <w:r w:rsidRPr="00F35BC2">
        <w:rPr>
          <w:rFonts w:ascii="Arial" w:hAnsi="Arial" w:cs="Arial"/>
          <w:b/>
        </w:rPr>
        <w:t xml:space="preserve"> OPTION, EITHER A PRORATED CREDIT OR A PRORATED REFUND OF ANY MONIES DUE TO OTC MARKETS</w:t>
      </w:r>
      <w:r w:rsidR="002F42A9" w:rsidRPr="00F35BC2">
        <w:rPr>
          <w:rFonts w:ascii="Arial" w:hAnsi="Arial" w:cs="Arial"/>
          <w:b/>
        </w:rPr>
        <w:t xml:space="preserve"> GROUP</w:t>
      </w:r>
      <w:r w:rsidRPr="00F35BC2">
        <w:rPr>
          <w:rFonts w:ascii="Arial" w:hAnsi="Arial" w:cs="Arial"/>
          <w:b/>
        </w:rPr>
        <w:t xml:space="preserve"> FROM </w:t>
      </w:r>
      <w:r w:rsidR="005C1DEF">
        <w:rPr>
          <w:rFonts w:ascii="Arial" w:hAnsi="Arial" w:cs="Arial"/>
          <w:b/>
        </w:rPr>
        <w:t>SUBSCRIBER</w:t>
      </w:r>
      <w:r w:rsidR="005C1DEF" w:rsidRPr="00F35BC2">
        <w:rPr>
          <w:rFonts w:ascii="Arial" w:hAnsi="Arial" w:cs="Arial"/>
          <w:b/>
        </w:rPr>
        <w:t xml:space="preserve"> </w:t>
      </w:r>
      <w:r w:rsidRPr="00F35BC2">
        <w:rPr>
          <w:rFonts w:ascii="Arial" w:hAnsi="Arial" w:cs="Arial"/>
          <w:b/>
        </w:rPr>
        <w:t xml:space="preserve">FOR THE INFORMATION AT ISSUE FOR THE PERIOD AT ISSUE. THIS SUBSECTION SHALL NOT RELIEVE OTC MARKETS </w:t>
      </w:r>
      <w:r w:rsidR="002F42A9" w:rsidRPr="00F35BC2">
        <w:rPr>
          <w:rFonts w:ascii="Arial" w:hAnsi="Arial" w:cs="Arial"/>
          <w:b/>
        </w:rPr>
        <w:t xml:space="preserve">GROUP </w:t>
      </w:r>
      <w:r w:rsidRPr="00F35BC2">
        <w:rPr>
          <w:rFonts w:ascii="Arial" w:hAnsi="Arial" w:cs="Arial"/>
          <w:b/>
        </w:rPr>
        <w:t>AND ITS LICENSORS, THIRD PARTY INFORMATION PROVIDERS AND SUPPLIERS FROM LIABILITY FOR DAMAGES THAT RESULT FROM THEIR OWN GROSS NEGLIGENCE OR WILLFUL TORTIOUS MISCONDUCT, OR FROM PERSONAL INJURY OR WRONGFUL DEATH CLAIMS.</w:t>
      </w:r>
    </w:p>
    <w:p w14:paraId="1D64D241" w14:textId="77777777" w:rsidR="00B559ED" w:rsidRPr="00F35BC2" w:rsidRDefault="00B559ED" w:rsidP="00B559ED">
      <w:pPr>
        <w:pStyle w:val="BlockText"/>
        <w:rPr>
          <w:rFonts w:ascii="Arial" w:hAnsi="Arial" w:cs="Arial"/>
          <w:b/>
        </w:rPr>
      </w:pPr>
    </w:p>
    <w:p w14:paraId="3FE2CDD2" w14:textId="580DBA78" w:rsidR="00B559ED" w:rsidRPr="00F35BC2" w:rsidRDefault="00B559ED" w:rsidP="00B559ED">
      <w:pPr>
        <w:pStyle w:val="BlockText"/>
        <w:ind w:left="0" w:firstLine="720"/>
        <w:rPr>
          <w:rFonts w:ascii="Arial" w:hAnsi="Arial" w:cs="Arial"/>
          <w:b/>
        </w:rPr>
      </w:pPr>
      <w:r w:rsidRPr="00F35BC2">
        <w:rPr>
          <w:rFonts w:ascii="Arial" w:hAnsi="Arial" w:cs="Arial"/>
          <w:b/>
        </w:rPr>
        <w:t>d. EXCEPT TO THE EXTENT THAT OTC MARKETS</w:t>
      </w:r>
      <w:r w:rsidR="002F42A9" w:rsidRPr="00F35BC2">
        <w:rPr>
          <w:rFonts w:ascii="Arial" w:hAnsi="Arial" w:cs="Arial"/>
          <w:b/>
        </w:rPr>
        <w:t xml:space="preserve"> GROUP</w:t>
      </w:r>
      <w:r w:rsidRPr="00F35BC2">
        <w:rPr>
          <w:rFonts w:ascii="Arial" w:hAnsi="Arial" w:cs="Arial"/>
          <w:b/>
        </w:rPr>
        <w:t xml:space="preserve"> IS INDEMNIFYING </w:t>
      </w:r>
      <w:r w:rsidR="00433C4E">
        <w:rPr>
          <w:rFonts w:ascii="Arial" w:hAnsi="Arial" w:cs="Arial"/>
          <w:b/>
        </w:rPr>
        <w:t>SUBSCRIBER</w:t>
      </w:r>
      <w:r w:rsidRPr="00F35BC2">
        <w:rPr>
          <w:rFonts w:ascii="Arial" w:hAnsi="Arial" w:cs="Arial"/>
          <w:b/>
        </w:rPr>
        <w:t xml:space="preserve"> AS SET FORTH IN THIS AGREEMENT, IF ANY OR EACH OF OTC MARKETS </w:t>
      </w:r>
      <w:r w:rsidR="002F42A9" w:rsidRPr="00F35BC2">
        <w:rPr>
          <w:rFonts w:ascii="Arial" w:hAnsi="Arial" w:cs="Arial"/>
          <w:b/>
        </w:rPr>
        <w:t xml:space="preserve">GROUP </w:t>
      </w:r>
      <w:r w:rsidRPr="00F35BC2">
        <w:rPr>
          <w:rFonts w:ascii="Arial" w:hAnsi="Arial" w:cs="Arial"/>
          <w:b/>
        </w:rPr>
        <w:t xml:space="preserve">AND ITS LICENSORS, THIRD PARTY INFORMATION PROVIDERS AND SUPPLIERS ARE FOR ANY REASON HELD LIABLE TO </w:t>
      </w:r>
      <w:r w:rsidR="00433C4E">
        <w:rPr>
          <w:rFonts w:ascii="Arial" w:hAnsi="Arial" w:cs="Arial"/>
          <w:b/>
        </w:rPr>
        <w:t>SUBSCRIBER</w:t>
      </w:r>
      <w:r w:rsidRPr="00F35BC2">
        <w:rPr>
          <w:rFonts w:ascii="Arial" w:hAnsi="Arial" w:cs="Arial"/>
          <w:b/>
        </w:rPr>
        <w:t xml:space="preserve">, OR TO ANY OTHER PERSON, FOR CLAIMS NOT ARISING FROM THE INFORMATION, WHETHER IN TORT OR IN CONTRACT, THE LIABILITY OF OTC MARKETS </w:t>
      </w:r>
      <w:r w:rsidR="002F42A9" w:rsidRPr="00F35BC2">
        <w:rPr>
          <w:rFonts w:ascii="Arial" w:hAnsi="Arial" w:cs="Arial"/>
          <w:b/>
        </w:rPr>
        <w:t xml:space="preserve">GROUP </w:t>
      </w:r>
      <w:r w:rsidRPr="00F35BC2">
        <w:rPr>
          <w:rFonts w:ascii="Arial" w:hAnsi="Arial" w:cs="Arial"/>
          <w:b/>
        </w:rPr>
        <w:t xml:space="preserve">AND ITS LICENSORS, THIRD PARTY INFORMATION PROVIDERS AND SUPPLIERS, AS APPLICABLE, WITHIN A SINGLE YEAR OF THIS AGREEMENT (FROM THE EFFECTIVE DATE OF THIS AGREEMENT) IS LIMITED TO AN AMOUNT OF </w:t>
      </w:r>
      <w:r w:rsidR="0063054A">
        <w:rPr>
          <w:rFonts w:ascii="Arial" w:hAnsi="Arial" w:cs="Arial"/>
          <w:b/>
        </w:rPr>
        <w:t>SUBSCRIBER’S</w:t>
      </w:r>
      <w:r w:rsidR="0063054A" w:rsidRPr="00F35BC2">
        <w:rPr>
          <w:rFonts w:ascii="Arial" w:hAnsi="Arial" w:cs="Arial"/>
          <w:b/>
        </w:rPr>
        <w:t xml:space="preserve"> </w:t>
      </w:r>
      <w:r w:rsidRPr="00F35BC2">
        <w:rPr>
          <w:rFonts w:ascii="Arial" w:hAnsi="Arial" w:cs="Arial"/>
          <w:b/>
        </w:rPr>
        <w:t xml:space="preserve">DIRECT DAMAGES THAT ARE ACTUALLY INCURRED BY </w:t>
      </w:r>
      <w:r w:rsidR="0063054A">
        <w:rPr>
          <w:rFonts w:ascii="Arial" w:hAnsi="Arial" w:cs="Arial"/>
          <w:b/>
        </w:rPr>
        <w:t>SUBSCRIBER</w:t>
      </w:r>
      <w:r w:rsidR="0063054A" w:rsidRPr="00F35BC2">
        <w:rPr>
          <w:rFonts w:ascii="Arial" w:hAnsi="Arial" w:cs="Arial"/>
          <w:b/>
        </w:rPr>
        <w:t xml:space="preserve"> </w:t>
      </w:r>
      <w:r w:rsidRPr="00F35BC2">
        <w:rPr>
          <w:rFonts w:ascii="Arial" w:hAnsi="Arial" w:cs="Arial"/>
          <w:b/>
        </w:rPr>
        <w:t>IN REASONABLE RELIANCE, AND WHICH AMOUNT DOES NOT EXCEED, AT OTC MARKETS</w:t>
      </w:r>
      <w:r w:rsidR="002F42A9" w:rsidRPr="00F35BC2">
        <w:rPr>
          <w:rFonts w:ascii="Arial" w:hAnsi="Arial" w:cs="Arial"/>
          <w:b/>
        </w:rPr>
        <w:t xml:space="preserve"> GROUP</w:t>
      </w:r>
      <w:r w:rsidRPr="00F35BC2">
        <w:rPr>
          <w:rFonts w:ascii="Arial" w:hAnsi="Arial" w:cs="Arial"/>
          <w:b/>
        </w:rPr>
        <w:t>’</w:t>
      </w:r>
      <w:r w:rsidR="002F42A9" w:rsidRPr="00F35BC2">
        <w:rPr>
          <w:rFonts w:ascii="Arial" w:hAnsi="Arial" w:cs="Arial"/>
          <w:b/>
        </w:rPr>
        <w:t>S</w:t>
      </w:r>
      <w:r w:rsidRPr="00F35BC2">
        <w:rPr>
          <w:rFonts w:ascii="Arial" w:hAnsi="Arial" w:cs="Arial"/>
          <w:b/>
        </w:rPr>
        <w:t xml:space="preserve"> OPTION, EITHER A MONTH'S CREDIT OR A MONTH'S REFUND OF THE AVERAGE MONTHLY AMOUNT PAID TO OTC MARKETS </w:t>
      </w:r>
      <w:r w:rsidR="002F42A9" w:rsidRPr="00F35BC2">
        <w:rPr>
          <w:rFonts w:ascii="Arial" w:hAnsi="Arial" w:cs="Arial"/>
          <w:b/>
        </w:rPr>
        <w:t xml:space="preserve">GROUP </w:t>
      </w:r>
      <w:r w:rsidRPr="00F35BC2">
        <w:rPr>
          <w:rFonts w:ascii="Arial" w:hAnsi="Arial" w:cs="Arial"/>
          <w:b/>
        </w:rPr>
        <w:t xml:space="preserve">CALCULATED OVER THE 12 MONTHS PRECEDING THE CLAIM. THIS SUBSECTION SHALL NOT </w:t>
      </w:r>
      <w:r w:rsidRPr="00F35BC2">
        <w:rPr>
          <w:rFonts w:ascii="Arial" w:hAnsi="Arial" w:cs="Arial"/>
          <w:b/>
        </w:rPr>
        <w:lastRenderedPageBreak/>
        <w:t>RELIEVE OTC MARKETS</w:t>
      </w:r>
      <w:r w:rsidR="002F42A9" w:rsidRPr="00F35BC2">
        <w:rPr>
          <w:rFonts w:ascii="Arial" w:hAnsi="Arial" w:cs="Arial"/>
          <w:b/>
        </w:rPr>
        <w:t xml:space="preserve"> GROUP</w:t>
      </w:r>
      <w:r w:rsidRPr="00F35BC2">
        <w:rPr>
          <w:rFonts w:ascii="Arial" w:hAnsi="Arial" w:cs="Arial"/>
          <w:b/>
        </w:rPr>
        <w:t xml:space="preserve"> AND ITS LICENSORS, THIRD PARTY INFORMATION PROVIDERS AND SUPPLIERS FROM LIABILITY FOR DAMAGES THAT RESULT FROM THEIR OWN GROSS NEGLIGENCE OR WILLFUL TORTIOUS MISCONDUCT, OR FROM PERSONAL INJURY OR WRONGFUL DEATH CLAIMS.</w:t>
      </w:r>
    </w:p>
    <w:p w14:paraId="7AFED2B1" w14:textId="77777777" w:rsidR="00B559ED" w:rsidRPr="00F35BC2" w:rsidRDefault="00B559ED" w:rsidP="00B559ED">
      <w:pPr>
        <w:pStyle w:val="BlockText"/>
        <w:rPr>
          <w:rFonts w:ascii="Arial" w:hAnsi="Arial" w:cs="Arial"/>
          <w:b/>
        </w:rPr>
      </w:pPr>
    </w:p>
    <w:p w14:paraId="1CE5D59A" w14:textId="2253ECE8" w:rsidR="00B559ED" w:rsidRPr="00F35BC2" w:rsidRDefault="00B559ED" w:rsidP="00B559ED">
      <w:pPr>
        <w:pStyle w:val="BlockText"/>
        <w:ind w:firstLine="711"/>
        <w:rPr>
          <w:rFonts w:ascii="Arial" w:hAnsi="Arial" w:cs="Arial"/>
          <w:b/>
        </w:rPr>
      </w:pPr>
      <w:r w:rsidRPr="00F35BC2">
        <w:rPr>
          <w:rFonts w:ascii="Arial" w:hAnsi="Arial" w:cs="Arial"/>
          <w:b/>
        </w:rPr>
        <w:t xml:space="preserve">e. </w:t>
      </w:r>
      <w:r w:rsidR="000F648A">
        <w:rPr>
          <w:rFonts w:ascii="Arial" w:hAnsi="Arial" w:cs="Arial"/>
          <w:b/>
        </w:rPr>
        <w:t>SUBSCRIBER</w:t>
      </w:r>
      <w:r w:rsidR="000F648A" w:rsidRPr="00F35BC2">
        <w:rPr>
          <w:rFonts w:ascii="Arial" w:hAnsi="Arial" w:cs="Arial"/>
          <w:b/>
        </w:rPr>
        <w:t xml:space="preserve"> </w:t>
      </w:r>
      <w:r w:rsidRPr="00F35BC2">
        <w:rPr>
          <w:rFonts w:ascii="Arial" w:hAnsi="Arial" w:cs="Arial"/>
          <w:b/>
        </w:rPr>
        <w:t>AND OTC MARKETS</w:t>
      </w:r>
      <w:r w:rsidR="002F42A9" w:rsidRPr="00F35BC2">
        <w:rPr>
          <w:rFonts w:ascii="Arial" w:hAnsi="Arial" w:cs="Arial"/>
          <w:b/>
        </w:rPr>
        <w:t xml:space="preserve"> GROUP</w:t>
      </w:r>
      <w:r w:rsidRPr="00F35BC2">
        <w:rPr>
          <w:rFonts w:ascii="Arial" w:hAnsi="Arial" w:cs="Arial"/>
          <w:b/>
        </w:rPr>
        <w:t xml:space="preserve"> UNDERSTAND AND AGREE THAT THE PRICING FOR THE INFORMATION REASONABLY REFLECTS THE ALLOCATION OF RISK AND LIMITATION OF LIABILITY SET FORTH IN THIS SECTION.</w:t>
      </w:r>
    </w:p>
    <w:p w14:paraId="38402DD1" w14:textId="77777777" w:rsidR="00B559ED" w:rsidRPr="00F35BC2" w:rsidRDefault="00B559ED" w:rsidP="00B559ED">
      <w:pPr>
        <w:pStyle w:val="BlockText"/>
        <w:ind w:firstLine="711"/>
        <w:rPr>
          <w:rFonts w:ascii="Arial" w:hAnsi="Arial" w:cs="Arial"/>
          <w:b/>
        </w:rPr>
      </w:pPr>
    </w:p>
    <w:p w14:paraId="112A7F99" w14:textId="08B4412C" w:rsidR="00B559ED" w:rsidRPr="00F35BC2" w:rsidRDefault="00B559ED" w:rsidP="00B559ED">
      <w:pPr>
        <w:pStyle w:val="BlockText"/>
        <w:ind w:firstLine="711"/>
        <w:rPr>
          <w:rFonts w:ascii="Arial" w:hAnsi="Arial" w:cs="Arial"/>
          <w:b/>
        </w:rPr>
      </w:pPr>
      <w:r w:rsidRPr="00F35BC2">
        <w:rPr>
          <w:rFonts w:ascii="Arial" w:hAnsi="Arial" w:cs="Arial"/>
          <w:b/>
        </w:rPr>
        <w:t xml:space="preserve">f. OTC MARKETS </w:t>
      </w:r>
      <w:r w:rsidR="002F42A9" w:rsidRPr="00F35BC2">
        <w:rPr>
          <w:rFonts w:ascii="Arial" w:hAnsi="Arial" w:cs="Arial"/>
          <w:b/>
        </w:rPr>
        <w:t xml:space="preserve">GROUP </w:t>
      </w:r>
      <w:r w:rsidRPr="00F35BC2">
        <w:rPr>
          <w:rFonts w:ascii="Arial" w:hAnsi="Arial" w:cs="Arial"/>
          <w:b/>
        </w:rPr>
        <w:t xml:space="preserve">AND ITS LICENSORS, THIRD PARTY INFORMATION PROVIDERS AND SUPPLIERS SHALL NOT BE LIABLE TO </w:t>
      </w:r>
      <w:r w:rsidR="000F648A">
        <w:rPr>
          <w:rFonts w:ascii="Arial" w:hAnsi="Arial" w:cs="Arial"/>
          <w:b/>
        </w:rPr>
        <w:t>SUBSCRIBER</w:t>
      </w:r>
      <w:r w:rsidR="000F648A" w:rsidRPr="00F35BC2">
        <w:rPr>
          <w:rFonts w:ascii="Arial" w:hAnsi="Arial" w:cs="Arial"/>
          <w:b/>
        </w:rPr>
        <w:t xml:space="preserve"> </w:t>
      </w:r>
      <w:r w:rsidRPr="00F35BC2">
        <w:rPr>
          <w:rFonts w:ascii="Arial" w:hAnsi="Arial" w:cs="Arial"/>
          <w:b/>
        </w:rPr>
        <w:t>OR TO ANY OTHER PERSON FOR THE UNAVAILABILITY, INTERRUPTION, DELAY, INCOMPLETENESS OR INACCURACY OF INFORMATION FROM OTC MARKETS</w:t>
      </w:r>
      <w:r w:rsidR="002F42A9" w:rsidRPr="00F35BC2">
        <w:rPr>
          <w:rFonts w:ascii="Arial" w:hAnsi="Arial" w:cs="Arial"/>
          <w:b/>
        </w:rPr>
        <w:t xml:space="preserve"> GROUP</w:t>
      </w:r>
      <w:r w:rsidRPr="00F35BC2">
        <w:rPr>
          <w:rFonts w:ascii="Arial" w:hAnsi="Arial" w:cs="Arial"/>
          <w:b/>
        </w:rPr>
        <w:t>’</w:t>
      </w:r>
      <w:r w:rsidR="002F42A9" w:rsidRPr="00F35BC2">
        <w:rPr>
          <w:rFonts w:ascii="Arial" w:hAnsi="Arial" w:cs="Arial"/>
          <w:b/>
        </w:rPr>
        <w:t>S</w:t>
      </w:r>
      <w:r w:rsidRPr="00F35BC2">
        <w:rPr>
          <w:rFonts w:ascii="Arial" w:hAnsi="Arial" w:cs="Arial"/>
          <w:b/>
        </w:rPr>
        <w:t xml:space="preserve"> THIRD PARTY INFORMATION PROVIDERS.</w:t>
      </w:r>
    </w:p>
    <w:p w14:paraId="1DB55571" w14:textId="77777777" w:rsidR="00B559ED" w:rsidRPr="00F35BC2" w:rsidRDefault="00B559ED" w:rsidP="005C08B3">
      <w:pPr>
        <w:pStyle w:val="BlockText"/>
        <w:ind w:left="0"/>
        <w:rPr>
          <w:rFonts w:ascii="Arial" w:hAnsi="Arial" w:cs="Arial"/>
        </w:rPr>
      </w:pPr>
    </w:p>
    <w:p w14:paraId="509B8241" w14:textId="042B4C17" w:rsidR="00B559ED" w:rsidRPr="00F35BC2" w:rsidRDefault="00B559ED" w:rsidP="00B559ED">
      <w:pPr>
        <w:pStyle w:val="BodyText"/>
        <w:numPr>
          <w:ilvl w:val="0"/>
          <w:numId w:val="6"/>
        </w:numPr>
        <w:rPr>
          <w:rFonts w:ascii="Arial" w:hAnsi="Arial" w:cs="Arial"/>
          <w:sz w:val="20"/>
        </w:rPr>
      </w:pPr>
      <w:r w:rsidRPr="00F35BC2">
        <w:rPr>
          <w:rFonts w:ascii="Arial" w:hAnsi="Arial" w:cs="Arial"/>
          <w:b/>
          <w:sz w:val="20"/>
        </w:rPr>
        <w:t>Force Majeure.</w:t>
      </w:r>
      <w:r w:rsidRPr="00F35BC2">
        <w:rPr>
          <w:rFonts w:ascii="Arial" w:hAnsi="Arial" w:cs="Arial"/>
          <w:sz w:val="20"/>
        </w:rPr>
        <w:t xml:space="preserve">  Notwithstanding any other term or condition of this Agreement, none of </w:t>
      </w:r>
      <w:r w:rsidR="00CB5C16" w:rsidRPr="00F35BC2">
        <w:rPr>
          <w:rFonts w:ascii="Arial" w:hAnsi="Arial" w:cs="Arial"/>
          <w:sz w:val="20"/>
        </w:rPr>
        <w:t>OTC Markets Group</w:t>
      </w:r>
      <w:r w:rsidRPr="00F35BC2">
        <w:rPr>
          <w:rFonts w:ascii="Arial" w:hAnsi="Arial" w:cs="Arial"/>
          <w:sz w:val="20"/>
        </w:rPr>
        <w:t xml:space="preserve">, its Third Party Information Providers or </w:t>
      </w:r>
      <w:r w:rsidR="00C55DEE">
        <w:rPr>
          <w:rFonts w:ascii="Arial" w:hAnsi="Arial" w:cs="Arial"/>
          <w:sz w:val="20"/>
          <w:lang w:val="en-US"/>
        </w:rPr>
        <w:t>Subscriber</w:t>
      </w:r>
      <w:r w:rsidR="00C55DEE" w:rsidRPr="00F35BC2">
        <w:rPr>
          <w:rFonts w:ascii="Arial" w:hAnsi="Arial" w:cs="Arial"/>
          <w:sz w:val="20"/>
        </w:rPr>
        <w:t xml:space="preserve"> </w:t>
      </w:r>
      <w:r w:rsidRPr="00F35BC2">
        <w:rPr>
          <w:rFonts w:ascii="Arial" w:hAnsi="Arial" w:cs="Arial"/>
          <w:sz w:val="20"/>
        </w:rPr>
        <w:t xml:space="preserve">shall be obligated to perform or observe its respective obligations under this Agreement (except for obligations to make payments hereunder and regulatory obligations) if prevented or hindered from doing so by any circumstances found to be beyond its control.  </w:t>
      </w:r>
    </w:p>
    <w:p w14:paraId="78E0C5E9" w14:textId="77777777" w:rsidR="00B559ED" w:rsidRPr="00F35BC2" w:rsidRDefault="00B559ED" w:rsidP="00B559ED">
      <w:pPr>
        <w:pStyle w:val="BodyText"/>
        <w:numPr>
          <w:ilvl w:val="0"/>
          <w:numId w:val="6"/>
        </w:numPr>
        <w:rPr>
          <w:rFonts w:ascii="Arial" w:hAnsi="Arial" w:cs="Arial"/>
          <w:sz w:val="20"/>
        </w:rPr>
      </w:pPr>
      <w:r w:rsidRPr="00F35BC2">
        <w:rPr>
          <w:rFonts w:ascii="Arial" w:hAnsi="Arial" w:cs="Arial"/>
          <w:b/>
          <w:sz w:val="20"/>
        </w:rPr>
        <w:t>Indemnification.</w:t>
      </w:r>
      <w:r w:rsidRPr="00F35BC2">
        <w:rPr>
          <w:rFonts w:ascii="Arial" w:hAnsi="Arial" w:cs="Arial"/>
          <w:sz w:val="20"/>
        </w:rPr>
        <w:t xml:space="preserve"> </w:t>
      </w:r>
    </w:p>
    <w:p w14:paraId="621574BA" w14:textId="5940DA7F" w:rsidR="00B559ED" w:rsidRPr="00F35BC2" w:rsidRDefault="001D11F6" w:rsidP="00B559ED">
      <w:pPr>
        <w:pStyle w:val="BodyText"/>
        <w:numPr>
          <w:ilvl w:val="1"/>
          <w:numId w:val="6"/>
        </w:numPr>
        <w:rPr>
          <w:rFonts w:ascii="Arial" w:hAnsi="Arial" w:cs="Arial"/>
          <w:sz w:val="20"/>
        </w:rPr>
      </w:pPr>
      <w:r>
        <w:rPr>
          <w:rFonts w:ascii="Arial" w:hAnsi="Arial" w:cs="Arial"/>
          <w:sz w:val="20"/>
          <w:lang w:val="en-US"/>
        </w:rPr>
        <w:t>Subscriber</w:t>
      </w:r>
      <w:r w:rsidRPr="00F35BC2" w:rsidDel="001D11F6">
        <w:rPr>
          <w:rFonts w:ascii="Arial" w:hAnsi="Arial" w:cs="Arial"/>
          <w:sz w:val="20"/>
        </w:rPr>
        <w:t xml:space="preserve"> </w:t>
      </w:r>
      <w:r w:rsidR="00B559ED" w:rsidRPr="00F35BC2">
        <w:rPr>
          <w:rFonts w:ascii="Arial" w:hAnsi="Arial" w:cs="Arial"/>
          <w:sz w:val="20"/>
        </w:rPr>
        <w:t xml:space="preserve">shall defend, be liable to, indemnify, and hold </w:t>
      </w:r>
      <w:r w:rsidR="00CB5C16" w:rsidRPr="00F35BC2">
        <w:rPr>
          <w:rFonts w:ascii="Arial" w:hAnsi="Arial" w:cs="Arial"/>
          <w:sz w:val="20"/>
        </w:rPr>
        <w:t>OTC Markets Group</w:t>
      </w:r>
      <w:r w:rsidR="00B559ED" w:rsidRPr="00F35BC2">
        <w:rPr>
          <w:rFonts w:ascii="Arial" w:hAnsi="Arial" w:cs="Arial"/>
          <w:sz w:val="20"/>
        </w:rPr>
        <w:t>, its employees, directors, officers, Third Party Information Providers and other agents (collectively, "</w:t>
      </w:r>
      <w:r w:rsidR="00CB5C16" w:rsidRPr="00845747">
        <w:rPr>
          <w:rFonts w:ascii="Arial" w:hAnsi="Arial" w:cs="Arial"/>
          <w:b/>
          <w:bCs/>
          <w:sz w:val="20"/>
        </w:rPr>
        <w:t>OTC Markets Group</w:t>
      </w:r>
      <w:r w:rsidR="00B559ED" w:rsidRPr="00845747">
        <w:rPr>
          <w:rFonts w:ascii="Arial" w:hAnsi="Arial" w:cs="Arial"/>
          <w:b/>
          <w:bCs/>
          <w:sz w:val="20"/>
        </w:rPr>
        <w:t xml:space="preserve"> Indemnified Parties</w:t>
      </w:r>
      <w:r w:rsidR="00B559ED" w:rsidRPr="00F35BC2">
        <w:rPr>
          <w:rFonts w:ascii="Arial" w:hAnsi="Arial" w:cs="Arial"/>
          <w:sz w:val="20"/>
        </w:rPr>
        <w:t>") harmless from and against any and all Claims or</w:t>
      </w:r>
      <w:r w:rsidR="002A35EB" w:rsidRPr="00F35BC2">
        <w:rPr>
          <w:rFonts w:ascii="Arial" w:hAnsi="Arial" w:cs="Arial"/>
          <w:sz w:val="20"/>
        </w:rPr>
        <w:t xml:space="preserve"> </w:t>
      </w:r>
      <w:r w:rsidR="00B559ED" w:rsidRPr="00F35BC2">
        <w:rPr>
          <w:rFonts w:ascii="Arial" w:hAnsi="Arial" w:cs="Arial"/>
          <w:sz w:val="20"/>
        </w:rPr>
        <w:t xml:space="preserve">Losses imposed on, incurred by or asserted against any of the </w:t>
      </w:r>
      <w:r w:rsidR="00CB5C16" w:rsidRPr="00F35BC2">
        <w:rPr>
          <w:rFonts w:ascii="Arial" w:hAnsi="Arial" w:cs="Arial"/>
          <w:sz w:val="20"/>
        </w:rPr>
        <w:t>OTC Markets Group</w:t>
      </w:r>
      <w:r w:rsidR="00B559ED" w:rsidRPr="00F35BC2">
        <w:rPr>
          <w:rFonts w:ascii="Arial" w:hAnsi="Arial" w:cs="Arial"/>
          <w:sz w:val="20"/>
        </w:rPr>
        <w:t xml:space="preserve"> Indemnified Parties, as such Claims </w:t>
      </w:r>
      <w:r w:rsidR="00295F85" w:rsidRPr="00F35BC2">
        <w:rPr>
          <w:rFonts w:ascii="Arial" w:hAnsi="Arial" w:cs="Arial"/>
          <w:sz w:val="20"/>
        </w:rPr>
        <w:t xml:space="preserve">or </w:t>
      </w:r>
      <w:r w:rsidR="00B559ED" w:rsidRPr="00F35BC2">
        <w:rPr>
          <w:rFonts w:ascii="Arial" w:hAnsi="Arial" w:cs="Arial"/>
          <w:sz w:val="20"/>
        </w:rPr>
        <w:t>Losses are incurred, to the extent that any such Claims or</w:t>
      </w:r>
      <w:r w:rsidR="002A35EB" w:rsidRPr="00F35BC2">
        <w:rPr>
          <w:rFonts w:ascii="Arial" w:hAnsi="Arial" w:cs="Arial"/>
          <w:sz w:val="20"/>
        </w:rPr>
        <w:t xml:space="preserve"> </w:t>
      </w:r>
      <w:r w:rsidR="00B559ED" w:rsidRPr="00F35BC2">
        <w:rPr>
          <w:rFonts w:ascii="Arial" w:hAnsi="Arial" w:cs="Arial"/>
          <w:sz w:val="20"/>
        </w:rPr>
        <w:t xml:space="preserve">Losses result from or relate to (i) failure of </w:t>
      </w:r>
      <w:r w:rsidR="000729DC">
        <w:rPr>
          <w:rFonts w:ascii="Arial" w:hAnsi="Arial" w:cs="Arial"/>
          <w:sz w:val="20"/>
          <w:lang w:val="en-US"/>
        </w:rPr>
        <w:t>Subscriber</w:t>
      </w:r>
      <w:r w:rsidR="00B559ED" w:rsidRPr="00F35BC2">
        <w:rPr>
          <w:rFonts w:ascii="Arial" w:hAnsi="Arial" w:cs="Arial"/>
          <w:sz w:val="20"/>
        </w:rPr>
        <w:t xml:space="preserve">, </w:t>
      </w:r>
      <w:r w:rsidR="000729DC">
        <w:rPr>
          <w:rFonts w:ascii="Arial" w:hAnsi="Arial" w:cs="Arial"/>
          <w:sz w:val="20"/>
          <w:lang w:val="en-US"/>
        </w:rPr>
        <w:t>Subscriber’s</w:t>
      </w:r>
      <w:r w:rsidR="000729DC" w:rsidRPr="00F35BC2" w:rsidDel="000729DC">
        <w:rPr>
          <w:rFonts w:ascii="Arial" w:hAnsi="Arial" w:cs="Arial"/>
          <w:sz w:val="20"/>
        </w:rPr>
        <w:t xml:space="preserve"> </w:t>
      </w:r>
      <w:r w:rsidR="00B559ED" w:rsidRPr="00F35BC2">
        <w:rPr>
          <w:rFonts w:ascii="Arial" w:hAnsi="Arial" w:cs="Arial"/>
          <w:sz w:val="20"/>
        </w:rPr>
        <w:t>Users, its employees, independent consultants/subcontractors, directors, and other agents to comply with the terms and conditions of this Agreement, (ii) any assertion of Claims or</w:t>
      </w:r>
      <w:r w:rsidR="00105418" w:rsidRPr="00F35BC2">
        <w:rPr>
          <w:rFonts w:ascii="Arial" w:hAnsi="Arial" w:cs="Arial"/>
          <w:sz w:val="20"/>
        </w:rPr>
        <w:t xml:space="preserve"> </w:t>
      </w:r>
      <w:r w:rsidR="00B559ED" w:rsidRPr="00F35BC2">
        <w:rPr>
          <w:rFonts w:ascii="Arial" w:hAnsi="Arial" w:cs="Arial"/>
          <w:sz w:val="20"/>
        </w:rPr>
        <w:t xml:space="preserve">Losses relating to the subject matter or existence of this Agreement against any of the </w:t>
      </w:r>
      <w:r w:rsidR="00CB5C16" w:rsidRPr="00F35BC2">
        <w:rPr>
          <w:rFonts w:ascii="Arial" w:hAnsi="Arial" w:cs="Arial"/>
          <w:sz w:val="20"/>
        </w:rPr>
        <w:t>OTC Markets Group</w:t>
      </w:r>
      <w:r w:rsidR="00B559ED" w:rsidRPr="00F35BC2">
        <w:rPr>
          <w:rFonts w:ascii="Arial" w:hAnsi="Arial" w:cs="Arial"/>
          <w:sz w:val="20"/>
        </w:rPr>
        <w:t xml:space="preserve"> Indemnified Parties made by a person who receives the Information from </w:t>
      </w:r>
      <w:r w:rsidR="00A816AB">
        <w:rPr>
          <w:rFonts w:ascii="Arial" w:hAnsi="Arial" w:cs="Arial"/>
          <w:sz w:val="20"/>
          <w:lang w:val="en-US"/>
        </w:rPr>
        <w:t>Subscriber</w:t>
      </w:r>
      <w:r w:rsidR="00B559ED" w:rsidRPr="00F35BC2">
        <w:rPr>
          <w:rFonts w:ascii="Arial" w:hAnsi="Arial" w:cs="Arial"/>
          <w:sz w:val="20"/>
        </w:rPr>
        <w:t xml:space="preserve"> (or any person relying upon the Information received by such person); (i</w:t>
      </w:r>
      <w:r w:rsidR="009637FE">
        <w:rPr>
          <w:rFonts w:ascii="Arial" w:hAnsi="Arial" w:cs="Arial"/>
          <w:sz w:val="20"/>
          <w:lang w:val="en-US"/>
        </w:rPr>
        <w:t>ii</w:t>
      </w:r>
      <w:r w:rsidR="00B559ED" w:rsidRPr="00F35BC2">
        <w:rPr>
          <w:rFonts w:ascii="Arial" w:hAnsi="Arial" w:cs="Arial"/>
          <w:sz w:val="20"/>
        </w:rPr>
        <w:t>) any assertion of Claims or</w:t>
      </w:r>
      <w:r w:rsidR="00105418" w:rsidRPr="00F35BC2">
        <w:rPr>
          <w:rFonts w:ascii="Arial" w:hAnsi="Arial" w:cs="Arial"/>
          <w:sz w:val="20"/>
        </w:rPr>
        <w:t xml:space="preserve"> </w:t>
      </w:r>
      <w:r w:rsidR="00B559ED" w:rsidRPr="00F35BC2">
        <w:rPr>
          <w:rFonts w:ascii="Arial" w:hAnsi="Arial" w:cs="Arial"/>
          <w:sz w:val="20"/>
        </w:rPr>
        <w:t xml:space="preserve">Losses against any of the </w:t>
      </w:r>
      <w:r w:rsidR="00CB5C16" w:rsidRPr="00F35BC2">
        <w:rPr>
          <w:rFonts w:ascii="Arial" w:hAnsi="Arial" w:cs="Arial"/>
          <w:sz w:val="20"/>
        </w:rPr>
        <w:t>OTC Markets Group</w:t>
      </w:r>
      <w:r w:rsidR="00B559ED" w:rsidRPr="00F35BC2">
        <w:rPr>
          <w:rFonts w:ascii="Arial" w:hAnsi="Arial" w:cs="Arial"/>
          <w:sz w:val="20"/>
        </w:rPr>
        <w:t xml:space="preserve"> Indemnified Parties by any </w:t>
      </w:r>
      <w:r w:rsidR="00B559ED" w:rsidRPr="0067114D">
        <w:rPr>
          <w:rFonts w:ascii="Arial" w:hAnsi="Arial" w:cs="Arial"/>
          <w:sz w:val="20"/>
        </w:rPr>
        <w:t>Recipient</w:t>
      </w:r>
      <w:r w:rsidR="00FB677A" w:rsidRPr="00F35BC2">
        <w:rPr>
          <w:rFonts w:ascii="Arial" w:hAnsi="Arial" w:cs="Arial"/>
          <w:sz w:val="20"/>
          <w:lang w:val="en-US"/>
        </w:rPr>
        <w:t xml:space="preserve"> </w:t>
      </w:r>
      <w:r w:rsidR="00B559ED" w:rsidRPr="00F35BC2">
        <w:rPr>
          <w:rFonts w:ascii="Arial" w:hAnsi="Arial" w:cs="Arial"/>
          <w:sz w:val="20"/>
        </w:rPr>
        <w:t xml:space="preserve">relating to </w:t>
      </w:r>
      <w:r w:rsidR="00CB5C16" w:rsidRPr="00F35BC2">
        <w:rPr>
          <w:rFonts w:ascii="Arial" w:hAnsi="Arial" w:cs="Arial"/>
          <w:sz w:val="20"/>
        </w:rPr>
        <w:t>OTC Markets Group</w:t>
      </w:r>
      <w:r w:rsidR="00B559ED" w:rsidRPr="00F35BC2">
        <w:rPr>
          <w:rFonts w:ascii="Arial" w:hAnsi="Arial" w:cs="Arial"/>
          <w:sz w:val="20"/>
        </w:rPr>
        <w:t>’</w:t>
      </w:r>
      <w:r w:rsidR="00CB5C16" w:rsidRPr="00F35BC2">
        <w:rPr>
          <w:rFonts w:ascii="Arial" w:hAnsi="Arial" w:cs="Arial"/>
          <w:sz w:val="20"/>
        </w:rPr>
        <w:t>s</w:t>
      </w:r>
      <w:r w:rsidR="00B559ED" w:rsidRPr="00F35BC2">
        <w:rPr>
          <w:rFonts w:ascii="Arial" w:hAnsi="Arial" w:cs="Arial"/>
          <w:sz w:val="20"/>
        </w:rPr>
        <w:t xml:space="preserve"> exercise of its remedies against any Recipient</w:t>
      </w:r>
      <w:r w:rsidR="00FB677A" w:rsidRPr="00F35BC2">
        <w:rPr>
          <w:rFonts w:ascii="Arial" w:hAnsi="Arial" w:cs="Arial"/>
          <w:sz w:val="20"/>
          <w:lang w:val="en-US"/>
        </w:rPr>
        <w:t xml:space="preserve"> </w:t>
      </w:r>
      <w:r w:rsidR="00B559ED" w:rsidRPr="00F35BC2">
        <w:rPr>
          <w:rFonts w:ascii="Arial" w:hAnsi="Arial" w:cs="Arial"/>
          <w:sz w:val="20"/>
        </w:rPr>
        <w:t>pursuant to this Agreement; (</w:t>
      </w:r>
      <w:r w:rsidR="009637FE">
        <w:rPr>
          <w:rFonts w:ascii="Arial" w:hAnsi="Arial" w:cs="Arial"/>
          <w:sz w:val="20"/>
          <w:lang w:val="en-US"/>
        </w:rPr>
        <w:t>i</w:t>
      </w:r>
      <w:r w:rsidR="00B559ED" w:rsidRPr="00F35BC2">
        <w:rPr>
          <w:rFonts w:ascii="Arial" w:hAnsi="Arial" w:cs="Arial"/>
          <w:sz w:val="20"/>
        </w:rPr>
        <w:t xml:space="preserve">v) breach of any warranty by </w:t>
      </w:r>
      <w:r w:rsidR="00E85890">
        <w:rPr>
          <w:rFonts w:ascii="Arial" w:hAnsi="Arial" w:cs="Arial"/>
          <w:sz w:val="20"/>
          <w:lang w:val="en-US"/>
        </w:rPr>
        <w:t>Subscriber</w:t>
      </w:r>
      <w:r w:rsidR="00B559ED" w:rsidRPr="00F35BC2">
        <w:rPr>
          <w:rFonts w:ascii="Arial" w:hAnsi="Arial" w:cs="Arial"/>
          <w:sz w:val="20"/>
        </w:rPr>
        <w:t xml:space="preserve">; (v) any defense or participation by the </w:t>
      </w:r>
      <w:r w:rsidR="00CB5C16" w:rsidRPr="00F35BC2">
        <w:rPr>
          <w:rFonts w:ascii="Arial" w:hAnsi="Arial" w:cs="Arial"/>
          <w:sz w:val="20"/>
        </w:rPr>
        <w:t>OTC Markets Group</w:t>
      </w:r>
      <w:r w:rsidR="00B559ED" w:rsidRPr="00F35BC2">
        <w:rPr>
          <w:rFonts w:ascii="Arial" w:hAnsi="Arial" w:cs="Arial"/>
          <w:sz w:val="20"/>
        </w:rPr>
        <w:t xml:space="preserve"> Indemnified Parties in any action, suit, arbitration, or judicial or administrative proceeding involving any Claims or</w:t>
      </w:r>
      <w:r w:rsidR="00105418" w:rsidRPr="00F35BC2">
        <w:rPr>
          <w:rFonts w:ascii="Arial" w:hAnsi="Arial" w:cs="Arial"/>
          <w:sz w:val="20"/>
        </w:rPr>
        <w:t xml:space="preserve"> </w:t>
      </w:r>
      <w:r w:rsidR="00B559ED" w:rsidRPr="00F35BC2">
        <w:rPr>
          <w:rFonts w:ascii="Arial" w:hAnsi="Arial" w:cs="Arial"/>
          <w:sz w:val="20"/>
        </w:rPr>
        <w:t>Losses described in this section;</w:t>
      </w:r>
      <w:r w:rsidR="00CC6EED">
        <w:rPr>
          <w:rFonts w:ascii="Arial" w:hAnsi="Arial" w:cs="Arial"/>
          <w:sz w:val="20"/>
          <w:lang w:val="en-US"/>
        </w:rPr>
        <w:t xml:space="preserve"> or</w:t>
      </w:r>
      <w:r w:rsidR="00B559ED" w:rsidRPr="00F35BC2">
        <w:rPr>
          <w:rFonts w:ascii="Arial" w:hAnsi="Arial" w:cs="Arial"/>
          <w:sz w:val="20"/>
        </w:rPr>
        <w:t xml:space="preserve"> (vi) the receipt or use of the Information (including representations about the Information) by </w:t>
      </w:r>
      <w:r w:rsidR="0077763E">
        <w:rPr>
          <w:rFonts w:ascii="Arial" w:hAnsi="Arial" w:cs="Arial"/>
          <w:sz w:val="20"/>
          <w:lang w:val="en-US"/>
        </w:rPr>
        <w:t>Subscriber</w:t>
      </w:r>
      <w:r w:rsidR="00B559ED" w:rsidRPr="00F35BC2">
        <w:rPr>
          <w:rFonts w:ascii="Arial" w:hAnsi="Arial" w:cs="Arial"/>
          <w:sz w:val="20"/>
        </w:rPr>
        <w:t xml:space="preserve">, Users, or </w:t>
      </w:r>
      <w:r w:rsidR="0077763E">
        <w:rPr>
          <w:rFonts w:ascii="Arial" w:hAnsi="Arial" w:cs="Arial"/>
          <w:sz w:val="20"/>
          <w:lang w:val="en-US"/>
        </w:rPr>
        <w:t>Subscriber</w:t>
      </w:r>
      <w:r w:rsidR="0077763E" w:rsidRPr="00F35BC2">
        <w:rPr>
          <w:rFonts w:ascii="Arial" w:hAnsi="Arial" w:cs="Arial"/>
          <w:sz w:val="20"/>
        </w:rPr>
        <w:t xml:space="preserve">’s </w:t>
      </w:r>
      <w:r w:rsidR="00B559ED" w:rsidRPr="00F35BC2">
        <w:rPr>
          <w:rFonts w:ascii="Arial" w:hAnsi="Arial" w:cs="Arial"/>
          <w:sz w:val="20"/>
        </w:rPr>
        <w:t>employees, directors, and other agents</w:t>
      </w:r>
      <w:r w:rsidR="00CC6EED">
        <w:rPr>
          <w:rFonts w:ascii="Arial" w:hAnsi="Arial" w:cs="Arial"/>
          <w:sz w:val="20"/>
          <w:lang w:val="en-US"/>
        </w:rPr>
        <w:t xml:space="preserve">.  </w:t>
      </w:r>
      <w:r w:rsidR="00B63FF3">
        <w:rPr>
          <w:rFonts w:ascii="Arial" w:hAnsi="Arial" w:cs="Arial"/>
          <w:sz w:val="20"/>
          <w:lang w:val="en-US"/>
        </w:rPr>
        <w:t>Subscriber’s</w:t>
      </w:r>
      <w:r w:rsidR="00B63FF3" w:rsidRPr="00F35BC2">
        <w:rPr>
          <w:rFonts w:ascii="Arial" w:hAnsi="Arial" w:cs="Arial"/>
          <w:sz w:val="20"/>
        </w:rPr>
        <w:t xml:space="preserve"> </w:t>
      </w:r>
      <w:r w:rsidR="00B559ED" w:rsidRPr="00F35BC2">
        <w:rPr>
          <w:rFonts w:ascii="Arial" w:hAnsi="Arial" w:cs="Arial"/>
          <w:sz w:val="20"/>
        </w:rPr>
        <w:t xml:space="preserve">obligation to defend and indemnify under this subsection shall be conditioned on the following (but any limits on </w:t>
      </w:r>
      <w:r w:rsidR="00B63FF3">
        <w:rPr>
          <w:rFonts w:ascii="Arial" w:hAnsi="Arial" w:cs="Arial"/>
          <w:sz w:val="20"/>
          <w:lang w:val="en-US"/>
        </w:rPr>
        <w:t>Subscriber’s</w:t>
      </w:r>
      <w:r w:rsidR="00B63FF3" w:rsidRPr="00F35BC2">
        <w:rPr>
          <w:rFonts w:ascii="Arial" w:hAnsi="Arial" w:cs="Arial"/>
          <w:sz w:val="20"/>
        </w:rPr>
        <w:t xml:space="preserve"> </w:t>
      </w:r>
      <w:r w:rsidR="00B559ED" w:rsidRPr="00F35BC2">
        <w:rPr>
          <w:rFonts w:ascii="Arial" w:hAnsi="Arial" w:cs="Arial"/>
          <w:sz w:val="20"/>
        </w:rPr>
        <w:t xml:space="preserve">obligations are only to the extent that </w:t>
      </w:r>
      <w:r w:rsidR="00CB5C16" w:rsidRPr="00F35BC2">
        <w:rPr>
          <w:rFonts w:ascii="Arial" w:hAnsi="Arial" w:cs="Arial"/>
          <w:sz w:val="20"/>
        </w:rPr>
        <w:t>OTC Markets Group</w:t>
      </w:r>
      <w:r w:rsidR="00B559ED" w:rsidRPr="00F35BC2">
        <w:rPr>
          <w:rFonts w:ascii="Arial" w:hAnsi="Arial" w:cs="Arial"/>
          <w:sz w:val="20"/>
        </w:rPr>
        <w:t>’</w:t>
      </w:r>
      <w:r w:rsidR="00CB5C16" w:rsidRPr="00F35BC2">
        <w:rPr>
          <w:rFonts w:ascii="Arial" w:hAnsi="Arial" w:cs="Arial"/>
          <w:sz w:val="20"/>
        </w:rPr>
        <w:t>s</w:t>
      </w:r>
      <w:r w:rsidR="00B559ED" w:rsidRPr="00F35BC2">
        <w:rPr>
          <w:rFonts w:ascii="Arial" w:hAnsi="Arial" w:cs="Arial"/>
          <w:sz w:val="20"/>
        </w:rPr>
        <w:t xml:space="preserve"> failure to comply with the following has caused a material harm to </w:t>
      </w:r>
      <w:r w:rsidR="00B63FF3">
        <w:rPr>
          <w:rFonts w:ascii="Arial" w:hAnsi="Arial" w:cs="Arial"/>
          <w:sz w:val="20"/>
          <w:lang w:val="en-US"/>
        </w:rPr>
        <w:t>Subscriber’s</w:t>
      </w:r>
      <w:r w:rsidR="00B63FF3" w:rsidRPr="00F35BC2">
        <w:rPr>
          <w:rFonts w:ascii="Arial" w:hAnsi="Arial" w:cs="Arial"/>
          <w:sz w:val="20"/>
        </w:rPr>
        <w:t xml:space="preserve"> </w:t>
      </w:r>
      <w:r w:rsidR="00B559ED" w:rsidRPr="00F35BC2">
        <w:rPr>
          <w:rFonts w:ascii="Arial" w:hAnsi="Arial" w:cs="Arial"/>
          <w:sz w:val="20"/>
        </w:rPr>
        <w:t>ability to defend and indemnify): (</w:t>
      </w:r>
      <w:r w:rsidR="00BE5625" w:rsidRPr="00F35BC2">
        <w:rPr>
          <w:rFonts w:ascii="Arial" w:hAnsi="Arial" w:cs="Arial"/>
          <w:sz w:val="20"/>
        </w:rPr>
        <w:t>1</w:t>
      </w:r>
      <w:r w:rsidR="00B559ED" w:rsidRPr="00F35BC2">
        <w:rPr>
          <w:rFonts w:ascii="Arial" w:hAnsi="Arial" w:cs="Arial"/>
          <w:sz w:val="20"/>
        </w:rPr>
        <w:t xml:space="preserve">) </w:t>
      </w:r>
      <w:r w:rsidR="00CB5C16" w:rsidRPr="00F35BC2">
        <w:rPr>
          <w:rFonts w:ascii="Arial" w:hAnsi="Arial" w:cs="Arial"/>
          <w:sz w:val="20"/>
        </w:rPr>
        <w:t>OTC Markets Group</w:t>
      </w:r>
      <w:r w:rsidR="00B559ED" w:rsidRPr="00F35BC2">
        <w:rPr>
          <w:rFonts w:ascii="Arial" w:hAnsi="Arial" w:cs="Arial"/>
          <w:sz w:val="20"/>
        </w:rPr>
        <w:t xml:space="preserve"> shall promptly notify </w:t>
      </w:r>
      <w:r w:rsidR="00B63FF3">
        <w:rPr>
          <w:rFonts w:ascii="Arial" w:hAnsi="Arial" w:cs="Arial"/>
          <w:sz w:val="20"/>
          <w:lang w:val="en-US"/>
        </w:rPr>
        <w:t>Subscriber</w:t>
      </w:r>
      <w:r w:rsidR="00B559ED" w:rsidRPr="00F35BC2">
        <w:rPr>
          <w:rFonts w:ascii="Arial" w:hAnsi="Arial" w:cs="Arial"/>
          <w:sz w:val="20"/>
        </w:rPr>
        <w:t xml:space="preserve">in writing of any claim, action or allegation (but, in any event, in a timely manner that does not prejudice the rights of </w:t>
      </w:r>
      <w:r w:rsidR="00B63FF3">
        <w:rPr>
          <w:rFonts w:ascii="Arial" w:hAnsi="Arial" w:cs="Arial"/>
          <w:sz w:val="20"/>
          <w:lang w:val="en-US"/>
        </w:rPr>
        <w:t>Subscriber</w:t>
      </w:r>
      <w:r w:rsidR="00B559ED" w:rsidRPr="00F35BC2">
        <w:rPr>
          <w:rFonts w:ascii="Arial" w:hAnsi="Arial" w:cs="Arial"/>
          <w:sz w:val="20"/>
        </w:rPr>
        <w:t xml:space="preserve">or </w:t>
      </w:r>
      <w:r w:rsidR="00CB5C16" w:rsidRPr="00F35BC2">
        <w:rPr>
          <w:rFonts w:ascii="Arial" w:hAnsi="Arial" w:cs="Arial"/>
          <w:sz w:val="20"/>
        </w:rPr>
        <w:t>OTC Markets Group</w:t>
      </w:r>
      <w:r w:rsidR="00B559ED" w:rsidRPr="00F35BC2">
        <w:rPr>
          <w:rFonts w:ascii="Arial" w:hAnsi="Arial" w:cs="Arial"/>
          <w:sz w:val="20"/>
        </w:rPr>
        <w:t>); (</w:t>
      </w:r>
      <w:r w:rsidR="00BE5625" w:rsidRPr="00F35BC2">
        <w:rPr>
          <w:rFonts w:ascii="Arial" w:hAnsi="Arial" w:cs="Arial"/>
          <w:sz w:val="20"/>
        </w:rPr>
        <w:t>2</w:t>
      </w:r>
      <w:r w:rsidR="00B559ED" w:rsidRPr="00F35BC2">
        <w:rPr>
          <w:rFonts w:ascii="Arial" w:hAnsi="Arial" w:cs="Arial"/>
          <w:sz w:val="20"/>
        </w:rPr>
        <w:t xml:space="preserve">) </w:t>
      </w:r>
      <w:r w:rsidR="00CB5C16" w:rsidRPr="00F35BC2">
        <w:rPr>
          <w:rFonts w:ascii="Arial" w:hAnsi="Arial" w:cs="Arial"/>
          <w:sz w:val="20"/>
        </w:rPr>
        <w:t>OTC Markets Group</w:t>
      </w:r>
      <w:r w:rsidR="00B559ED" w:rsidRPr="00F35BC2">
        <w:rPr>
          <w:rFonts w:ascii="Arial" w:hAnsi="Arial" w:cs="Arial"/>
          <w:sz w:val="20"/>
        </w:rPr>
        <w:t xml:space="preserve"> shall cooperate fully with </w:t>
      </w:r>
      <w:r w:rsidR="00B63FF3">
        <w:rPr>
          <w:rFonts w:ascii="Arial" w:hAnsi="Arial" w:cs="Arial"/>
          <w:sz w:val="20"/>
          <w:lang w:val="en-US"/>
        </w:rPr>
        <w:t>Subscriber</w:t>
      </w:r>
      <w:r w:rsidR="00B559ED" w:rsidRPr="00F35BC2">
        <w:rPr>
          <w:rFonts w:ascii="Arial" w:hAnsi="Arial" w:cs="Arial"/>
          <w:sz w:val="20"/>
        </w:rPr>
        <w:t xml:space="preserve">in the defense thereof and </w:t>
      </w:r>
      <w:r w:rsidR="00B63FF3">
        <w:rPr>
          <w:rFonts w:ascii="Arial" w:hAnsi="Arial" w:cs="Arial"/>
          <w:sz w:val="20"/>
          <w:lang w:val="en-US"/>
        </w:rPr>
        <w:t>Subscriber</w:t>
      </w:r>
      <w:r w:rsidR="00B559ED" w:rsidRPr="00F35BC2">
        <w:rPr>
          <w:rFonts w:ascii="Arial" w:hAnsi="Arial" w:cs="Arial"/>
          <w:sz w:val="20"/>
        </w:rPr>
        <w:t xml:space="preserve">shall be liable to </w:t>
      </w:r>
      <w:r w:rsidR="00CB5C16" w:rsidRPr="00F35BC2">
        <w:rPr>
          <w:rFonts w:ascii="Arial" w:hAnsi="Arial" w:cs="Arial"/>
          <w:sz w:val="20"/>
        </w:rPr>
        <w:t>OTC Markets Group</w:t>
      </w:r>
      <w:r w:rsidR="00B559ED" w:rsidRPr="00F35BC2">
        <w:rPr>
          <w:rFonts w:ascii="Arial" w:hAnsi="Arial" w:cs="Arial"/>
          <w:sz w:val="20"/>
        </w:rPr>
        <w:t xml:space="preserve"> for its reasonable expenses (excluding reimbursement for the time value of </w:t>
      </w:r>
      <w:r w:rsidR="00CB5C16" w:rsidRPr="00F35BC2">
        <w:rPr>
          <w:rFonts w:ascii="Arial" w:hAnsi="Arial" w:cs="Arial"/>
          <w:sz w:val="20"/>
        </w:rPr>
        <w:t>OTC Markets Group</w:t>
      </w:r>
      <w:r w:rsidR="00B559ED" w:rsidRPr="00F35BC2">
        <w:rPr>
          <w:rFonts w:ascii="Arial" w:hAnsi="Arial" w:cs="Arial"/>
          <w:sz w:val="20"/>
        </w:rPr>
        <w:t>’</w:t>
      </w:r>
      <w:r w:rsidR="00CB5C16" w:rsidRPr="00F35BC2">
        <w:rPr>
          <w:rFonts w:ascii="Arial" w:hAnsi="Arial" w:cs="Arial"/>
          <w:sz w:val="20"/>
        </w:rPr>
        <w:t>s</w:t>
      </w:r>
      <w:r w:rsidR="00B559ED" w:rsidRPr="00F35BC2">
        <w:rPr>
          <w:rFonts w:ascii="Arial" w:hAnsi="Arial" w:cs="Arial"/>
          <w:sz w:val="20"/>
        </w:rPr>
        <w:t xml:space="preserve"> employees, directors, and other agents in providing such cooperation); (</w:t>
      </w:r>
      <w:r w:rsidR="00BE5625" w:rsidRPr="00F35BC2">
        <w:rPr>
          <w:rFonts w:ascii="Arial" w:hAnsi="Arial" w:cs="Arial"/>
          <w:sz w:val="20"/>
        </w:rPr>
        <w:t>3</w:t>
      </w:r>
      <w:r w:rsidR="00B559ED" w:rsidRPr="00F35BC2">
        <w:rPr>
          <w:rFonts w:ascii="Arial" w:hAnsi="Arial" w:cs="Arial"/>
          <w:sz w:val="20"/>
        </w:rPr>
        <w:t xml:space="preserve">) </w:t>
      </w:r>
      <w:r w:rsidR="00B63FF3">
        <w:rPr>
          <w:rFonts w:ascii="Arial" w:hAnsi="Arial" w:cs="Arial"/>
          <w:sz w:val="20"/>
          <w:lang w:val="en-US"/>
        </w:rPr>
        <w:t>Subscriber</w:t>
      </w:r>
      <w:r w:rsidR="00B559ED" w:rsidRPr="00F35BC2">
        <w:rPr>
          <w:rFonts w:ascii="Arial" w:hAnsi="Arial" w:cs="Arial"/>
          <w:sz w:val="20"/>
        </w:rPr>
        <w:t>shall have sole control of the defense and all related settlement negotiations, but, upon OTC Markets</w:t>
      </w:r>
      <w:r w:rsidR="00CB5C16" w:rsidRPr="00F35BC2">
        <w:rPr>
          <w:rFonts w:ascii="Arial" w:hAnsi="Arial" w:cs="Arial"/>
          <w:sz w:val="20"/>
        </w:rPr>
        <w:t xml:space="preserve"> Group</w:t>
      </w:r>
      <w:r w:rsidR="00B559ED" w:rsidRPr="00F35BC2">
        <w:rPr>
          <w:rFonts w:ascii="Arial" w:hAnsi="Arial" w:cs="Arial"/>
          <w:sz w:val="20"/>
        </w:rPr>
        <w:t>’</w:t>
      </w:r>
      <w:r w:rsidR="00CB5C16" w:rsidRPr="00F35BC2">
        <w:rPr>
          <w:rFonts w:ascii="Arial" w:hAnsi="Arial" w:cs="Arial"/>
          <w:sz w:val="20"/>
        </w:rPr>
        <w:t>s</w:t>
      </w:r>
      <w:r w:rsidR="00B559ED" w:rsidRPr="00F35BC2">
        <w:rPr>
          <w:rFonts w:ascii="Arial" w:hAnsi="Arial" w:cs="Arial"/>
          <w:sz w:val="20"/>
        </w:rPr>
        <w:t xml:space="preserve"> request, shall inform  </w:t>
      </w:r>
      <w:r w:rsidR="00CB5C16" w:rsidRPr="00F35BC2">
        <w:rPr>
          <w:rFonts w:ascii="Arial" w:hAnsi="Arial" w:cs="Arial"/>
          <w:sz w:val="20"/>
        </w:rPr>
        <w:t>OTC Markets Group</w:t>
      </w:r>
      <w:r w:rsidR="00B559ED" w:rsidRPr="00F35BC2">
        <w:rPr>
          <w:rFonts w:ascii="Arial" w:hAnsi="Arial" w:cs="Arial"/>
          <w:sz w:val="20"/>
        </w:rPr>
        <w:t xml:space="preserve"> of the status of any proceedings or negotiations; </w:t>
      </w:r>
      <w:r w:rsidR="00B559ED" w:rsidRPr="00F35BC2">
        <w:rPr>
          <w:rFonts w:ascii="Arial" w:hAnsi="Arial" w:cs="Arial"/>
          <w:i/>
          <w:sz w:val="20"/>
        </w:rPr>
        <w:t>provided that</w:t>
      </w:r>
      <w:r w:rsidR="00B559ED" w:rsidRPr="00F35BC2">
        <w:rPr>
          <w:rFonts w:ascii="Arial" w:hAnsi="Arial" w:cs="Arial"/>
          <w:sz w:val="20"/>
        </w:rPr>
        <w:t xml:space="preserve"> </w:t>
      </w:r>
      <w:r w:rsidR="00B63FF3">
        <w:rPr>
          <w:rFonts w:ascii="Arial" w:hAnsi="Arial" w:cs="Arial"/>
          <w:sz w:val="20"/>
          <w:lang w:val="en-US"/>
        </w:rPr>
        <w:t xml:space="preserve">Subscriber’s </w:t>
      </w:r>
      <w:r w:rsidR="00B559ED" w:rsidRPr="00F35BC2">
        <w:rPr>
          <w:rFonts w:ascii="Arial" w:hAnsi="Arial" w:cs="Arial"/>
          <w:sz w:val="20"/>
        </w:rPr>
        <w:t>right to defend shall be conditioned on (</w:t>
      </w:r>
      <w:r w:rsidR="00BE5625" w:rsidRPr="00F35BC2">
        <w:rPr>
          <w:rFonts w:ascii="Arial" w:hAnsi="Arial" w:cs="Arial"/>
          <w:sz w:val="20"/>
        </w:rPr>
        <w:t>I</w:t>
      </w:r>
      <w:r w:rsidR="00B559ED" w:rsidRPr="00F35BC2">
        <w:rPr>
          <w:rFonts w:ascii="Arial" w:hAnsi="Arial" w:cs="Arial"/>
          <w:sz w:val="20"/>
        </w:rPr>
        <w:t xml:space="preserve">) its demonstration to </w:t>
      </w:r>
      <w:r w:rsidR="00CB5C16" w:rsidRPr="00F35BC2">
        <w:rPr>
          <w:rFonts w:ascii="Arial" w:hAnsi="Arial" w:cs="Arial"/>
          <w:sz w:val="20"/>
        </w:rPr>
        <w:t>OTC Markets Group</w:t>
      </w:r>
      <w:r w:rsidR="00B559ED" w:rsidRPr="00F35BC2">
        <w:rPr>
          <w:rFonts w:ascii="Arial" w:hAnsi="Arial" w:cs="Arial"/>
          <w:sz w:val="20"/>
        </w:rPr>
        <w:t>’</w:t>
      </w:r>
      <w:r w:rsidR="00CB5C16" w:rsidRPr="00F35BC2">
        <w:rPr>
          <w:rFonts w:ascii="Arial" w:hAnsi="Arial" w:cs="Arial"/>
          <w:sz w:val="20"/>
        </w:rPr>
        <w:t>s</w:t>
      </w:r>
      <w:r w:rsidR="00B559ED" w:rsidRPr="00F35BC2">
        <w:rPr>
          <w:rFonts w:ascii="Arial" w:hAnsi="Arial" w:cs="Arial"/>
          <w:sz w:val="20"/>
        </w:rPr>
        <w:t xml:space="preserve"> satisfaction that it is financially able to defend such action and pay any judgment or settlement and (</w:t>
      </w:r>
      <w:r w:rsidR="00BE5625" w:rsidRPr="00F35BC2">
        <w:rPr>
          <w:rFonts w:ascii="Arial" w:hAnsi="Arial" w:cs="Arial"/>
          <w:sz w:val="20"/>
        </w:rPr>
        <w:t>II</w:t>
      </w:r>
      <w:r w:rsidR="00B559ED" w:rsidRPr="00F35BC2">
        <w:rPr>
          <w:rFonts w:ascii="Arial" w:hAnsi="Arial" w:cs="Arial"/>
          <w:sz w:val="20"/>
        </w:rPr>
        <w:t xml:space="preserve">) counsel retained by </w:t>
      </w:r>
      <w:r w:rsidR="006820B8">
        <w:rPr>
          <w:rFonts w:ascii="Arial" w:hAnsi="Arial" w:cs="Arial"/>
          <w:sz w:val="20"/>
          <w:lang w:val="en-US"/>
        </w:rPr>
        <w:t>Subscriber</w:t>
      </w:r>
      <w:r w:rsidR="00B559ED" w:rsidRPr="00F35BC2">
        <w:rPr>
          <w:rFonts w:ascii="Arial" w:hAnsi="Arial" w:cs="Arial"/>
          <w:sz w:val="20"/>
        </w:rPr>
        <w:t xml:space="preserve">is reasonably satisfactory to </w:t>
      </w:r>
      <w:r w:rsidR="00CB5C16" w:rsidRPr="00F35BC2">
        <w:rPr>
          <w:rFonts w:ascii="Arial" w:hAnsi="Arial" w:cs="Arial"/>
          <w:sz w:val="20"/>
        </w:rPr>
        <w:t>OTC Markets Group</w:t>
      </w:r>
      <w:r w:rsidR="00B559ED" w:rsidRPr="00F35BC2">
        <w:rPr>
          <w:rFonts w:ascii="Arial" w:hAnsi="Arial" w:cs="Arial"/>
          <w:sz w:val="20"/>
        </w:rPr>
        <w:t xml:space="preserve">.  </w:t>
      </w:r>
      <w:r w:rsidR="006820B8">
        <w:rPr>
          <w:rFonts w:ascii="Arial" w:hAnsi="Arial" w:cs="Arial"/>
          <w:sz w:val="20"/>
          <w:lang w:val="en-US"/>
        </w:rPr>
        <w:t>Subscriber</w:t>
      </w:r>
      <w:r w:rsidR="00B559ED" w:rsidRPr="00F35BC2">
        <w:rPr>
          <w:rFonts w:ascii="Arial" w:hAnsi="Arial" w:cs="Arial"/>
          <w:sz w:val="20"/>
        </w:rPr>
        <w:t xml:space="preserve">shall not settle any action against </w:t>
      </w:r>
      <w:r w:rsidR="00CB5C16" w:rsidRPr="00F35BC2">
        <w:rPr>
          <w:rFonts w:ascii="Arial" w:hAnsi="Arial" w:cs="Arial"/>
          <w:sz w:val="20"/>
        </w:rPr>
        <w:t>OTC Markets Group</w:t>
      </w:r>
      <w:r w:rsidR="00B559ED" w:rsidRPr="00F35BC2">
        <w:rPr>
          <w:rFonts w:ascii="Arial" w:hAnsi="Arial" w:cs="Arial"/>
          <w:sz w:val="20"/>
        </w:rPr>
        <w:t xml:space="preserve"> that in any way restricts or impairs </w:t>
      </w:r>
      <w:r w:rsidR="00CB5C16" w:rsidRPr="00F35BC2">
        <w:rPr>
          <w:rFonts w:ascii="Arial" w:hAnsi="Arial" w:cs="Arial"/>
          <w:sz w:val="20"/>
        </w:rPr>
        <w:t>OTC Markets Group</w:t>
      </w:r>
      <w:r w:rsidR="00B559ED" w:rsidRPr="00F35BC2">
        <w:rPr>
          <w:rFonts w:ascii="Arial" w:hAnsi="Arial" w:cs="Arial"/>
          <w:sz w:val="20"/>
        </w:rPr>
        <w:t>’</w:t>
      </w:r>
      <w:r w:rsidR="00CB5C16" w:rsidRPr="00F35BC2">
        <w:rPr>
          <w:rFonts w:ascii="Arial" w:hAnsi="Arial" w:cs="Arial"/>
          <w:sz w:val="20"/>
        </w:rPr>
        <w:t>s</w:t>
      </w:r>
      <w:r w:rsidR="00B559ED" w:rsidRPr="00F35BC2">
        <w:rPr>
          <w:rFonts w:ascii="Arial" w:hAnsi="Arial" w:cs="Arial"/>
          <w:sz w:val="20"/>
        </w:rPr>
        <w:t xml:space="preserve"> intellectual property rights.</w:t>
      </w:r>
    </w:p>
    <w:p w14:paraId="6C2BF1CA" w14:textId="6B4EA0FA" w:rsidR="00B559ED" w:rsidRPr="00F35BC2" w:rsidRDefault="00CB5C16" w:rsidP="00B559ED">
      <w:pPr>
        <w:pStyle w:val="BodyText"/>
        <w:numPr>
          <w:ilvl w:val="1"/>
          <w:numId w:val="6"/>
        </w:numPr>
        <w:rPr>
          <w:rFonts w:ascii="Arial" w:hAnsi="Arial" w:cs="Arial"/>
          <w:sz w:val="20"/>
        </w:rPr>
      </w:pPr>
      <w:r w:rsidRPr="00F35BC2">
        <w:rPr>
          <w:rFonts w:ascii="Arial" w:hAnsi="Arial" w:cs="Arial"/>
          <w:sz w:val="20"/>
        </w:rPr>
        <w:lastRenderedPageBreak/>
        <w:t>OTC Markets Group</w:t>
      </w:r>
      <w:r w:rsidR="00B559ED" w:rsidRPr="00F35BC2">
        <w:rPr>
          <w:rFonts w:ascii="Arial" w:hAnsi="Arial" w:cs="Arial"/>
          <w:sz w:val="20"/>
        </w:rPr>
        <w:t xml:space="preserve"> shall defend </w:t>
      </w:r>
      <w:r w:rsidR="006820B8">
        <w:rPr>
          <w:rFonts w:ascii="Arial" w:hAnsi="Arial" w:cs="Arial"/>
          <w:sz w:val="20"/>
          <w:lang w:val="en-US"/>
        </w:rPr>
        <w:t>Subscriber</w:t>
      </w:r>
      <w:r w:rsidR="00B559ED" w:rsidRPr="00F35BC2">
        <w:rPr>
          <w:rFonts w:ascii="Arial" w:hAnsi="Arial" w:cs="Arial"/>
          <w:sz w:val="20"/>
        </w:rPr>
        <w:t xml:space="preserve">, its employees, directors, other agents, and </w:t>
      </w:r>
      <w:r w:rsidR="009025D1">
        <w:rPr>
          <w:rFonts w:ascii="Arial" w:hAnsi="Arial" w:cs="Arial"/>
          <w:sz w:val="20"/>
          <w:lang w:val="en-US"/>
        </w:rPr>
        <w:t>A</w:t>
      </w:r>
      <w:r w:rsidR="00E6070F" w:rsidRPr="00F35BC2">
        <w:rPr>
          <w:rFonts w:ascii="Arial" w:hAnsi="Arial" w:cs="Arial"/>
          <w:sz w:val="20"/>
        </w:rPr>
        <w:t>ffiliates</w:t>
      </w:r>
      <w:r w:rsidR="00B559ED" w:rsidRPr="00F35BC2">
        <w:rPr>
          <w:rFonts w:ascii="Arial" w:hAnsi="Arial" w:cs="Arial"/>
          <w:sz w:val="20"/>
        </w:rPr>
        <w:t xml:space="preserve"> (</w:t>
      </w:r>
      <w:r w:rsidR="00B559ED" w:rsidRPr="002348A7">
        <w:rPr>
          <w:rFonts w:ascii="Arial" w:hAnsi="Arial" w:cs="Arial"/>
          <w:sz w:val="20"/>
        </w:rPr>
        <w:t>"</w:t>
      </w:r>
      <w:r w:rsidR="006820B8" w:rsidRPr="002348A7">
        <w:rPr>
          <w:rFonts w:ascii="Arial" w:hAnsi="Arial" w:cs="Arial"/>
          <w:b/>
          <w:bCs/>
          <w:sz w:val="20"/>
          <w:lang w:val="en-US"/>
        </w:rPr>
        <w:t>Subscriber’s</w:t>
      </w:r>
      <w:r w:rsidR="006820B8">
        <w:rPr>
          <w:rFonts w:ascii="Arial" w:hAnsi="Arial" w:cs="Arial"/>
          <w:sz w:val="20"/>
          <w:lang w:val="en-US"/>
        </w:rPr>
        <w:t xml:space="preserve"> </w:t>
      </w:r>
      <w:r w:rsidR="00B559ED" w:rsidRPr="00845747">
        <w:rPr>
          <w:rFonts w:ascii="Arial" w:hAnsi="Arial" w:cs="Arial"/>
          <w:b/>
          <w:bCs/>
          <w:sz w:val="20"/>
        </w:rPr>
        <w:t>Indemnified Parties</w:t>
      </w:r>
      <w:r w:rsidR="00B559ED" w:rsidRPr="00F35BC2">
        <w:rPr>
          <w:rFonts w:ascii="Arial" w:hAnsi="Arial" w:cs="Arial"/>
          <w:sz w:val="20"/>
        </w:rPr>
        <w:t xml:space="preserve">") against any and all Claims </w:t>
      </w:r>
      <w:r w:rsidR="00295F85" w:rsidRPr="00F35BC2">
        <w:rPr>
          <w:rFonts w:ascii="Arial" w:hAnsi="Arial" w:cs="Arial"/>
          <w:sz w:val="20"/>
        </w:rPr>
        <w:t xml:space="preserve">or </w:t>
      </w:r>
      <w:r w:rsidR="00B559ED" w:rsidRPr="00F35BC2">
        <w:rPr>
          <w:rFonts w:ascii="Arial" w:hAnsi="Arial" w:cs="Arial"/>
          <w:sz w:val="20"/>
        </w:rPr>
        <w:t xml:space="preserve">Losses imposed on or asserted against </w:t>
      </w:r>
      <w:r w:rsidR="006820B8">
        <w:rPr>
          <w:rFonts w:ascii="Arial" w:hAnsi="Arial" w:cs="Arial"/>
          <w:sz w:val="20"/>
          <w:lang w:val="en-US"/>
        </w:rPr>
        <w:t xml:space="preserve">Subscriber’s </w:t>
      </w:r>
      <w:r w:rsidR="00B559ED" w:rsidRPr="00F35BC2">
        <w:rPr>
          <w:rFonts w:ascii="Arial" w:hAnsi="Arial" w:cs="Arial"/>
          <w:sz w:val="20"/>
        </w:rPr>
        <w:t xml:space="preserve">Indemnified Parties by a third party, as evidenced by any fully adjudicated and non-appealable judgment or </w:t>
      </w:r>
      <w:r w:rsidRPr="00F35BC2">
        <w:rPr>
          <w:rFonts w:ascii="Arial" w:hAnsi="Arial" w:cs="Arial"/>
          <w:sz w:val="20"/>
        </w:rPr>
        <w:t>OTC Markets Group</w:t>
      </w:r>
      <w:r w:rsidR="00B559ED" w:rsidRPr="00F35BC2">
        <w:rPr>
          <w:rFonts w:ascii="Arial" w:hAnsi="Arial" w:cs="Arial"/>
          <w:sz w:val="20"/>
        </w:rPr>
        <w:t>-negotiated settlement arising as a result of any alleged infringement or</w:t>
      </w:r>
      <w:r w:rsidR="00DC6F29" w:rsidRPr="00F35BC2">
        <w:rPr>
          <w:rFonts w:ascii="Arial" w:hAnsi="Arial" w:cs="Arial"/>
          <w:sz w:val="20"/>
        </w:rPr>
        <w:t xml:space="preserve"> misappropriation by </w:t>
      </w:r>
      <w:r w:rsidR="0082218A" w:rsidRPr="00F35BC2">
        <w:rPr>
          <w:rFonts w:ascii="Arial" w:hAnsi="Arial" w:cs="Arial"/>
          <w:sz w:val="20"/>
          <w:lang w:val="en-US"/>
        </w:rPr>
        <w:t>OTC Markets Group’s</w:t>
      </w:r>
      <w:r w:rsidR="0082218A" w:rsidRPr="00F35BC2">
        <w:rPr>
          <w:rFonts w:ascii="Arial" w:hAnsi="Arial" w:cs="Arial"/>
          <w:sz w:val="20"/>
        </w:rPr>
        <w:t xml:space="preserve"> </w:t>
      </w:r>
      <w:r w:rsidR="00DC6F29" w:rsidRPr="00F35BC2">
        <w:rPr>
          <w:rFonts w:ascii="Arial" w:hAnsi="Arial" w:cs="Arial"/>
          <w:sz w:val="20"/>
        </w:rPr>
        <w:t xml:space="preserve">System, </w:t>
      </w:r>
      <w:r w:rsidR="00B559ED" w:rsidRPr="00F35BC2">
        <w:rPr>
          <w:rFonts w:ascii="Arial" w:hAnsi="Arial" w:cs="Arial"/>
          <w:sz w:val="20"/>
        </w:rPr>
        <w:t xml:space="preserve">the Information </w:t>
      </w:r>
      <w:r w:rsidR="00DC6F29" w:rsidRPr="00F35BC2">
        <w:rPr>
          <w:rFonts w:ascii="Arial" w:hAnsi="Arial" w:cs="Arial"/>
          <w:sz w:val="20"/>
        </w:rPr>
        <w:t xml:space="preserve">or the </w:t>
      </w:r>
      <w:r w:rsidR="00B559ED" w:rsidRPr="00F35BC2">
        <w:rPr>
          <w:rFonts w:ascii="Arial" w:hAnsi="Arial" w:cs="Arial"/>
          <w:sz w:val="20"/>
        </w:rPr>
        <w:t>Technical Specifications</w:t>
      </w:r>
      <w:r w:rsidR="00DC6F29" w:rsidRPr="00F35BC2">
        <w:rPr>
          <w:rFonts w:ascii="Arial" w:hAnsi="Arial" w:cs="Arial"/>
          <w:sz w:val="20"/>
        </w:rPr>
        <w:t xml:space="preserve"> </w:t>
      </w:r>
      <w:r w:rsidR="00B559ED" w:rsidRPr="00F35BC2">
        <w:rPr>
          <w:rFonts w:ascii="Arial" w:hAnsi="Arial" w:cs="Arial"/>
          <w:sz w:val="20"/>
        </w:rPr>
        <w:t xml:space="preserve">of such third party's intellectual property rights. </w:t>
      </w:r>
      <w:r w:rsidRPr="00F35BC2">
        <w:rPr>
          <w:rFonts w:ascii="Arial" w:hAnsi="Arial" w:cs="Arial"/>
          <w:sz w:val="20"/>
        </w:rPr>
        <w:t>OTC Markets Group</w:t>
      </w:r>
      <w:r w:rsidR="00B559ED" w:rsidRPr="00F35BC2">
        <w:rPr>
          <w:rFonts w:ascii="Arial" w:hAnsi="Arial" w:cs="Arial"/>
          <w:sz w:val="20"/>
        </w:rPr>
        <w:t xml:space="preserve"> shall indemnify and hold </w:t>
      </w:r>
      <w:bookmarkStart w:id="2" w:name="_Hlk51018627"/>
      <w:r w:rsidR="00881DD8">
        <w:rPr>
          <w:rFonts w:ascii="Arial" w:hAnsi="Arial" w:cs="Arial"/>
          <w:sz w:val="20"/>
          <w:lang w:val="en-US"/>
        </w:rPr>
        <w:t>Subscriber</w:t>
      </w:r>
      <w:bookmarkEnd w:id="2"/>
      <w:r w:rsidR="00881DD8">
        <w:rPr>
          <w:rFonts w:ascii="Arial" w:hAnsi="Arial" w:cs="Arial"/>
          <w:sz w:val="20"/>
          <w:lang w:val="en-US"/>
        </w:rPr>
        <w:t>’s</w:t>
      </w:r>
      <w:r w:rsidR="00A24B79">
        <w:rPr>
          <w:rFonts w:ascii="Arial" w:hAnsi="Arial" w:cs="Arial"/>
          <w:sz w:val="20"/>
          <w:lang w:val="en-US"/>
        </w:rPr>
        <w:t xml:space="preserve"> </w:t>
      </w:r>
      <w:r w:rsidR="00B559ED" w:rsidRPr="00F35BC2">
        <w:rPr>
          <w:rFonts w:ascii="Arial" w:hAnsi="Arial" w:cs="Arial"/>
          <w:sz w:val="20"/>
        </w:rPr>
        <w:t xml:space="preserve">Indemnified Parties harmless from any and all such Claims </w:t>
      </w:r>
      <w:r w:rsidR="00295F85" w:rsidRPr="00F35BC2">
        <w:rPr>
          <w:rFonts w:ascii="Arial" w:hAnsi="Arial" w:cs="Arial"/>
          <w:sz w:val="20"/>
        </w:rPr>
        <w:t xml:space="preserve">or </w:t>
      </w:r>
      <w:r w:rsidR="00B559ED" w:rsidRPr="00F35BC2">
        <w:rPr>
          <w:rFonts w:ascii="Arial" w:hAnsi="Arial" w:cs="Arial"/>
          <w:sz w:val="20"/>
        </w:rPr>
        <w:t xml:space="preserve">Losses imposed on, incurred by or asserted against </w:t>
      </w:r>
      <w:r w:rsidR="00881DD8">
        <w:rPr>
          <w:rFonts w:ascii="Arial" w:hAnsi="Arial" w:cs="Arial"/>
          <w:sz w:val="20"/>
          <w:lang w:val="en-US"/>
        </w:rPr>
        <w:t>Subscriber’s</w:t>
      </w:r>
      <w:r w:rsidR="00B559ED" w:rsidRPr="00F35BC2">
        <w:rPr>
          <w:rFonts w:ascii="Arial" w:hAnsi="Arial" w:cs="Arial"/>
          <w:sz w:val="20"/>
        </w:rPr>
        <w:t xml:space="preserve"> Indemnified Parties, by such judgment or settlement up to the amount paid by </w:t>
      </w:r>
      <w:r w:rsidR="00881DD8">
        <w:rPr>
          <w:rFonts w:ascii="Arial" w:hAnsi="Arial" w:cs="Arial"/>
          <w:sz w:val="20"/>
          <w:lang w:val="en-US"/>
        </w:rPr>
        <w:t>Subscriber</w:t>
      </w:r>
      <w:r w:rsidR="00881DD8" w:rsidRPr="00F35BC2">
        <w:rPr>
          <w:rFonts w:ascii="Arial" w:hAnsi="Arial" w:cs="Arial"/>
          <w:sz w:val="20"/>
        </w:rPr>
        <w:t xml:space="preserve"> </w:t>
      </w:r>
      <w:r w:rsidR="00B559ED" w:rsidRPr="00F35BC2">
        <w:rPr>
          <w:rFonts w:ascii="Arial" w:hAnsi="Arial" w:cs="Arial"/>
          <w:sz w:val="20"/>
        </w:rPr>
        <w:t xml:space="preserve">for the Information.  </w:t>
      </w:r>
      <w:r w:rsidRPr="00F35BC2">
        <w:rPr>
          <w:rFonts w:ascii="Arial" w:hAnsi="Arial" w:cs="Arial"/>
          <w:sz w:val="20"/>
        </w:rPr>
        <w:t>OTC Markets Group</w:t>
      </w:r>
      <w:r w:rsidR="00B559ED" w:rsidRPr="00F35BC2">
        <w:rPr>
          <w:rFonts w:ascii="Arial" w:hAnsi="Arial" w:cs="Arial"/>
          <w:sz w:val="20"/>
        </w:rPr>
        <w:t>’</w:t>
      </w:r>
      <w:r w:rsidRPr="00F35BC2">
        <w:rPr>
          <w:rFonts w:ascii="Arial" w:hAnsi="Arial" w:cs="Arial"/>
          <w:sz w:val="20"/>
        </w:rPr>
        <w:t>s</w:t>
      </w:r>
      <w:r w:rsidR="00B559ED" w:rsidRPr="00F35BC2">
        <w:rPr>
          <w:rFonts w:ascii="Arial" w:hAnsi="Arial" w:cs="Arial"/>
          <w:sz w:val="20"/>
        </w:rPr>
        <w:t xml:space="preserve"> obligation to defend and indemnify under this subsection shall be conditioned on the following: (i) </w:t>
      </w:r>
      <w:r w:rsidR="00881DD8">
        <w:rPr>
          <w:rFonts w:ascii="Arial" w:hAnsi="Arial" w:cs="Arial"/>
          <w:sz w:val="20"/>
          <w:lang w:val="en-US"/>
        </w:rPr>
        <w:t>Subscriber</w:t>
      </w:r>
      <w:r w:rsidR="00B559ED" w:rsidRPr="00F35BC2">
        <w:rPr>
          <w:rFonts w:ascii="Arial" w:hAnsi="Arial" w:cs="Arial"/>
          <w:sz w:val="20"/>
        </w:rPr>
        <w:t xml:space="preserve"> shall promptly notify </w:t>
      </w:r>
      <w:r w:rsidRPr="00F35BC2">
        <w:rPr>
          <w:rFonts w:ascii="Arial" w:hAnsi="Arial" w:cs="Arial"/>
          <w:sz w:val="20"/>
        </w:rPr>
        <w:t>OTC Markets Group</w:t>
      </w:r>
      <w:r w:rsidR="00B559ED" w:rsidRPr="00F35BC2">
        <w:rPr>
          <w:rFonts w:ascii="Arial" w:hAnsi="Arial" w:cs="Arial"/>
          <w:sz w:val="20"/>
        </w:rPr>
        <w:t xml:space="preserve"> in writing of the claim, action or allegation (but, in any event, in a timely manner that does not prejudice the rights of </w:t>
      </w:r>
      <w:r w:rsidR="00881DD8">
        <w:rPr>
          <w:rFonts w:ascii="Arial" w:hAnsi="Arial" w:cs="Arial"/>
          <w:sz w:val="20"/>
          <w:lang w:val="en-US"/>
        </w:rPr>
        <w:t>Subscriber</w:t>
      </w:r>
      <w:r w:rsidR="00B559ED" w:rsidRPr="00F35BC2">
        <w:rPr>
          <w:rFonts w:ascii="Arial" w:hAnsi="Arial" w:cs="Arial"/>
          <w:sz w:val="20"/>
        </w:rPr>
        <w:t xml:space="preserve">or </w:t>
      </w:r>
      <w:r w:rsidRPr="00F35BC2">
        <w:rPr>
          <w:rFonts w:ascii="Arial" w:hAnsi="Arial" w:cs="Arial"/>
          <w:sz w:val="20"/>
        </w:rPr>
        <w:t>OTC Markets Group</w:t>
      </w:r>
      <w:r w:rsidR="00B559ED" w:rsidRPr="00F35BC2">
        <w:rPr>
          <w:rFonts w:ascii="Arial" w:hAnsi="Arial" w:cs="Arial"/>
          <w:sz w:val="20"/>
        </w:rPr>
        <w:t xml:space="preserve">); (ii) </w:t>
      </w:r>
      <w:r w:rsidR="00881DD8">
        <w:rPr>
          <w:rFonts w:ascii="Arial" w:hAnsi="Arial" w:cs="Arial"/>
          <w:sz w:val="20"/>
          <w:lang w:val="en-US"/>
        </w:rPr>
        <w:t>Subscriber</w:t>
      </w:r>
      <w:r w:rsidR="00A24B79">
        <w:rPr>
          <w:rFonts w:ascii="Arial" w:hAnsi="Arial" w:cs="Arial"/>
          <w:sz w:val="20"/>
          <w:lang w:val="en-US"/>
        </w:rPr>
        <w:t xml:space="preserve"> </w:t>
      </w:r>
      <w:r w:rsidR="00B559ED" w:rsidRPr="00F35BC2">
        <w:rPr>
          <w:rFonts w:ascii="Arial" w:hAnsi="Arial" w:cs="Arial"/>
          <w:sz w:val="20"/>
        </w:rPr>
        <w:t xml:space="preserve">shall cooperate fully with </w:t>
      </w:r>
      <w:r w:rsidRPr="00F35BC2">
        <w:rPr>
          <w:rFonts w:ascii="Arial" w:hAnsi="Arial" w:cs="Arial"/>
          <w:sz w:val="20"/>
        </w:rPr>
        <w:t>OTC Markets Group</w:t>
      </w:r>
      <w:r w:rsidR="00B559ED" w:rsidRPr="00F35BC2">
        <w:rPr>
          <w:rFonts w:ascii="Arial" w:hAnsi="Arial" w:cs="Arial"/>
          <w:sz w:val="20"/>
        </w:rPr>
        <w:t xml:space="preserve"> in the defense thereof and </w:t>
      </w:r>
      <w:r w:rsidRPr="00F35BC2">
        <w:rPr>
          <w:rFonts w:ascii="Arial" w:hAnsi="Arial" w:cs="Arial"/>
          <w:sz w:val="20"/>
        </w:rPr>
        <w:t>OTC Markets Group</w:t>
      </w:r>
      <w:r w:rsidR="00B559ED" w:rsidRPr="00F35BC2">
        <w:rPr>
          <w:rFonts w:ascii="Arial" w:hAnsi="Arial" w:cs="Arial"/>
          <w:sz w:val="20"/>
        </w:rPr>
        <w:t xml:space="preserve"> shall be liable to </w:t>
      </w:r>
      <w:r w:rsidR="00881DD8">
        <w:rPr>
          <w:rFonts w:ascii="Arial" w:hAnsi="Arial" w:cs="Arial"/>
          <w:sz w:val="20"/>
          <w:lang w:val="en-US"/>
        </w:rPr>
        <w:t xml:space="preserve">Subscriber </w:t>
      </w:r>
      <w:r w:rsidR="00B559ED" w:rsidRPr="00F35BC2">
        <w:rPr>
          <w:rFonts w:ascii="Arial" w:hAnsi="Arial" w:cs="Arial"/>
          <w:sz w:val="20"/>
        </w:rPr>
        <w:t xml:space="preserve">for </w:t>
      </w:r>
      <w:r w:rsidR="00881DD8">
        <w:rPr>
          <w:rFonts w:ascii="Arial" w:hAnsi="Arial" w:cs="Arial"/>
          <w:sz w:val="20"/>
          <w:lang w:val="en-US"/>
        </w:rPr>
        <w:t xml:space="preserve">Subscriber’s </w:t>
      </w:r>
      <w:r w:rsidR="00B559ED" w:rsidRPr="00F35BC2">
        <w:rPr>
          <w:rFonts w:ascii="Arial" w:hAnsi="Arial" w:cs="Arial"/>
          <w:sz w:val="20"/>
        </w:rPr>
        <w:t xml:space="preserve">reasonable expenses (excluding reimbursement for the time value of </w:t>
      </w:r>
      <w:r w:rsidR="00881DD8">
        <w:rPr>
          <w:rFonts w:ascii="Arial" w:hAnsi="Arial" w:cs="Arial"/>
          <w:sz w:val="20"/>
          <w:lang w:val="en-US"/>
        </w:rPr>
        <w:t xml:space="preserve">Subscriber’s </w:t>
      </w:r>
      <w:r w:rsidR="00B559ED" w:rsidRPr="00F35BC2">
        <w:rPr>
          <w:rFonts w:ascii="Arial" w:hAnsi="Arial" w:cs="Arial"/>
          <w:sz w:val="20"/>
        </w:rPr>
        <w:t xml:space="preserve"> employees, directors, other agents and </w:t>
      </w:r>
      <w:r w:rsidR="009025D1">
        <w:rPr>
          <w:rFonts w:ascii="Arial" w:hAnsi="Arial" w:cs="Arial"/>
          <w:sz w:val="20"/>
          <w:lang w:val="en-US"/>
        </w:rPr>
        <w:t>A</w:t>
      </w:r>
      <w:r w:rsidR="00B559ED" w:rsidRPr="00F35BC2">
        <w:rPr>
          <w:rFonts w:ascii="Arial" w:hAnsi="Arial" w:cs="Arial"/>
          <w:sz w:val="20"/>
        </w:rPr>
        <w:t xml:space="preserve">ffiliates in providing such cooperation); and (iii) </w:t>
      </w:r>
      <w:r w:rsidRPr="00F35BC2">
        <w:rPr>
          <w:rFonts w:ascii="Arial" w:hAnsi="Arial" w:cs="Arial"/>
          <w:sz w:val="20"/>
        </w:rPr>
        <w:t>OTC Markets Group</w:t>
      </w:r>
      <w:r w:rsidR="00B559ED" w:rsidRPr="00F35BC2">
        <w:rPr>
          <w:rFonts w:ascii="Arial" w:hAnsi="Arial" w:cs="Arial"/>
          <w:sz w:val="20"/>
        </w:rPr>
        <w:t xml:space="preserve"> shall have sole control of the defense and all related settlement negotiations, but upon </w:t>
      </w:r>
      <w:r w:rsidR="00881DD8">
        <w:rPr>
          <w:rFonts w:ascii="Arial" w:hAnsi="Arial" w:cs="Arial"/>
          <w:sz w:val="20"/>
          <w:lang w:val="en-US"/>
        </w:rPr>
        <w:t xml:space="preserve">Subscriber’s </w:t>
      </w:r>
      <w:r w:rsidR="00B559ED" w:rsidRPr="00F35BC2">
        <w:rPr>
          <w:rFonts w:ascii="Arial" w:hAnsi="Arial" w:cs="Arial"/>
          <w:sz w:val="20"/>
        </w:rPr>
        <w:t xml:space="preserve">request, shall apprise </w:t>
      </w:r>
      <w:r w:rsidR="00881DD8">
        <w:rPr>
          <w:rFonts w:ascii="Arial" w:hAnsi="Arial" w:cs="Arial"/>
          <w:sz w:val="20"/>
          <w:lang w:val="en-US"/>
        </w:rPr>
        <w:t>Subscriber</w:t>
      </w:r>
      <w:r w:rsidR="00B559ED" w:rsidRPr="00F35BC2">
        <w:rPr>
          <w:rFonts w:ascii="Arial" w:hAnsi="Arial" w:cs="Arial"/>
          <w:sz w:val="20"/>
        </w:rPr>
        <w:t>of the status of any proceedings or negotiations.</w:t>
      </w:r>
    </w:p>
    <w:p w14:paraId="6CE7B3A3" w14:textId="5DD43468" w:rsidR="00B559ED" w:rsidRPr="00F35BC2" w:rsidRDefault="57D9B4EE" w:rsidP="752F06A3">
      <w:pPr>
        <w:pStyle w:val="BodyText"/>
        <w:numPr>
          <w:ilvl w:val="1"/>
          <w:numId w:val="6"/>
        </w:numPr>
        <w:rPr>
          <w:rFonts w:ascii="Arial" w:hAnsi="Arial" w:cs="Arial"/>
          <w:sz w:val="20"/>
        </w:rPr>
      </w:pPr>
      <w:r w:rsidRPr="00F35BC2">
        <w:rPr>
          <w:rFonts w:ascii="Arial" w:hAnsi="Arial" w:cs="Arial"/>
          <w:sz w:val="20"/>
        </w:rPr>
        <w:t>OTC Markets Group</w:t>
      </w:r>
      <w:r w:rsidR="27B01795" w:rsidRPr="00F35BC2">
        <w:rPr>
          <w:rFonts w:ascii="Arial" w:hAnsi="Arial" w:cs="Arial"/>
          <w:sz w:val="20"/>
        </w:rPr>
        <w:t xml:space="preserve"> shall not have the obligation to defend, indemnify and hold </w:t>
      </w:r>
      <w:r w:rsidR="00881DD8">
        <w:rPr>
          <w:rFonts w:ascii="Arial" w:hAnsi="Arial" w:cs="Arial"/>
          <w:sz w:val="20"/>
          <w:lang w:val="en-US"/>
        </w:rPr>
        <w:t xml:space="preserve">Subscriber’s </w:t>
      </w:r>
      <w:r w:rsidR="27B01795" w:rsidRPr="00F35BC2">
        <w:rPr>
          <w:rFonts w:ascii="Arial" w:hAnsi="Arial" w:cs="Arial"/>
          <w:sz w:val="20"/>
        </w:rPr>
        <w:t xml:space="preserve">Indemnified Parties harmless from any and all Claims </w:t>
      </w:r>
      <w:r w:rsidR="76C2E55A" w:rsidRPr="00F35BC2">
        <w:rPr>
          <w:rFonts w:ascii="Arial" w:hAnsi="Arial" w:cs="Arial"/>
          <w:sz w:val="20"/>
        </w:rPr>
        <w:t xml:space="preserve">or </w:t>
      </w:r>
      <w:r w:rsidR="27B01795" w:rsidRPr="00F35BC2">
        <w:rPr>
          <w:rFonts w:ascii="Arial" w:hAnsi="Arial" w:cs="Arial"/>
          <w:sz w:val="20"/>
        </w:rPr>
        <w:t xml:space="preserve">Losses imposed on, incurred by or asserted against </w:t>
      </w:r>
      <w:r w:rsidR="00881DD8">
        <w:rPr>
          <w:rFonts w:ascii="Arial" w:hAnsi="Arial" w:cs="Arial"/>
          <w:sz w:val="20"/>
          <w:lang w:val="en-US"/>
        </w:rPr>
        <w:t>Subscriber</w:t>
      </w:r>
      <w:r w:rsidR="27B01795" w:rsidRPr="00F35BC2">
        <w:rPr>
          <w:rFonts w:ascii="Arial" w:hAnsi="Arial" w:cs="Arial"/>
          <w:sz w:val="20"/>
        </w:rPr>
        <w:t xml:space="preserve">, its employees, directors, other agents and </w:t>
      </w:r>
      <w:r w:rsidR="009025D1">
        <w:rPr>
          <w:rFonts w:ascii="Arial" w:hAnsi="Arial" w:cs="Arial"/>
          <w:sz w:val="20"/>
          <w:lang w:val="en-US"/>
        </w:rPr>
        <w:t>A</w:t>
      </w:r>
      <w:r w:rsidR="27B01795" w:rsidRPr="00F35BC2">
        <w:rPr>
          <w:rFonts w:ascii="Arial" w:hAnsi="Arial" w:cs="Arial"/>
          <w:sz w:val="20"/>
        </w:rPr>
        <w:t xml:space="preserve">ffiliates by any fully adjudicated and non-appealable judgment or </w:t>
      </w:r>
      <w:r w:rsidRPr="00F35BC2">
        <w:rPr>
          <w:rFonts w:ascii="Arial" w:hAnsi="Arial" w:cs="Arial"/>
          <w:sz w:val="20"/>
        </w:rPr>
        <w:t>OTC Markets Group</w:t>
      </w:r>
      <w:r w:rsidR="27B01795" w:rsidRPr="00F35BC2">
        <w:rPr>
          <w:rFonts w:ascii="Arial" w:hAnsi="Arial" w:cs="Arial"/>
          <w:sz w:val="20"/>
        </w:rPr>
        <w:t>-negotiated settlement as a result of any allegation of infringement or misappropriation in the event</w:t>
      </w:r>
      <w:r w:rsidR="318636F9" w:rsidRPr="00F35BC2">
        <w:rPr>
          <w:rFonts w:ascii="Arial" w:hAnsi="Arial" w:cs="Arial"/>
          <w:sz w:val="20"/>
        </w:rPr>
        <w:t xml:space="preserve"> that </w:t>
      </w:r>
      <w:r w:rsidR="70B351B1" w:rsidRPr="00F35BC2">
        <w:rPr>
          <w:rFonts w:ascii="Arial" w:hAnsi="Arial" w:cs="Arial"/>
          <w:sz w:val="20"/>
          <w:lang w:val="en-US"/>
        </w:rPr>
        <w:t>OTC Markets Group’s</w:t>
      </w:r>
      <w:r w:rsidR="16C94D83" w:rsidRPr="00F35BC2">
        <w:rPr>
          <w:rFonts w:ascii="Arial" w:hAnsi="Arial" w:cs="Arial"/>
          <w:sz w:val="20"/>
        </w:rPr>
        <w:t xml:space="preserve"> </w:t>
      </w:r>
      <w:r w:rsidR="12BBC8DF" w:rsidRPr="00F35BC2">
        <w:rPr>
          <w:rFonts w:ascii="Arial" w:hAnsi="Arial" w:cs="Arial"/>
          <w:sz w:val="20"/>
        </w:rPr>
        <w:t xml:space="preserve">System, </w:t>
      </w:r>
      <w:r w:rsidR="16C94D83" w:rsidRPr="00F35BC2">
        <w:rPr>
          <w:rFonts w:ascii="Arial" w:hAnsi="Arial" w:cs="Arial"/>
          <w:sz w:val="20"/>
          <w:lang w:val="en-US"/>
        </w:rPr>
        <w:t xml:space="preserve">the </w:t>
      </w:r>
      <w:r w:rsidR="12BBC8DF" w:rsidRPr="00F35BC2">
        <w:rPr>
          <w:rFonts w:ascii="Arial" w:hAnsi="Arial" w:cs="Arial"/>
          <w:sz w:val="20"/>
        </w:rPr>
        <w:t xml:space="preserve">Information or </w:t>
      </w:r>
      <w:r w:rsidR="27B01795" w:rsidRPr="00F35BC2">
        <w:rPr>
          <w:rFonts w:ascii="Arial" w:hAnsi="Arial" w:cs="Arial"/>
          <w:sz w:val="20"/>
        </w:rPr>
        <w:t>any Technical Specifications</w:t>
      </w:r>
      <w:r w:rsidR="12BBC8DF" w:rsidRPr="00F35BC2">
        <w:rPr>
          <w:rFonts w:ascii="Arial" w:hAnsi="Arial" w:cs="Arial"/>
          <w:sz w:val="20"/>
        </w:rPr>
        <w:t xml:space="preserve"> </w:t>
      </w:r>
      <w:r w:rsidR="27B01795" w:rsidRPr="00F35BC2">
        <w:rPr>
          <w:rFonts w:ascii="Arial" w:hAnsi="Arial" w:cs="Arial"/>
          <w:sz w:val="20"/>
        </w:rPr>
        <w:t>have not been used in accordance with this Agreement, or</w:t>
      </w:r>
      <w:r w:rsidR="318636F9" w:rsidRPr="00F35BC2">
        <w:rPr>
          <w:rFonts w:ascii="Arial" w:hAnsi="Arial" w:cs="Arial"/>
          <w:sz w:val="20"/>
        </w:rPr>
        <w:t xml:space="preserve"> if </w:t>
      </w:r>
      <w:r w:rsidR="00624F7A">
        <w:rPr>
          <w:rFonts w:ascii="Arial" w:hAnsi="Arial" w:cs="Arial"/>
          <w:sz w:val="20"/>
          <w:lang w:val="en-US"/>
        </w:rPr>
        <w:t xml:space="preserve">Subscriber </w:t>
      </w:r>
      <w:r w:rsidR="318636F9" w:rsidRPr="00F35BC2">
        <w:rPr>
          <w:rFonts w:ascii="Arial" w:hAnsi="Arial" w:cs="Arial"/>
          <w:sz w:val="20"/>
        </w:rPr>
        <w:t>uses</w:t>
      </w:r>
      <w:r w:rsidR="12BBC8DF" w:rsidRPr="00F35BC2">
        <w:rPr>
          <w:rFonts w:ascii="Arial" w:hAnsi="Arial" w:cs="Arial"/>
          <w:sz w:val="20"/>
        </w:rPr>
        <w:t xml:space="preserve"> </w:t>
      </w:r>
      <w:r w:rsidR="70B351B1" w:rsidRPr="00F35BC2">
        <w:rPr>
          <w:rFonts w:ascii="Arial" w:hAnsi="Arial" w:cs="Arial"/>
          <w:sz w:val="20"/>
          <w:lang w:val="en-US"/>
        </w:rPr>
        <w:t xml:space="preserve">OTC Markets Group’s </w:t>
      </w:r>
      <w:r w:rsidR="12BBC8DF" w:rsidRPr="00F35BC2">
        <w:rPr>
          <w:rFonts w:ascii="Arial" w:hAnsi="Arial" w:cs="Arial"/>
          <w:sz w:val="20"/>
        </w:rPr>
        <w:t xml:space="preserve">System, </w:t>
      </w:r>
      <w:r w:rsidR="081D940B" w:rsidRPr="00F35BC2">
        <w:rPr>
          <w:rFonts w:ascii="Arial" w:hAnsi="Arial" w:cs="Arial"/>
          <w:sz w:val="20"/>
          <w:lang w:val="en-US"/>
        </w:rPr>
        <w:t xml:space="preserve">the </w:t>
      </w:r>
      <w:r w:rsidR="12BBC8DF" w:rsidRPr="00F35BC2">
        <w:rPr>
          <w:rFonts w:ascii="Arial" w:hAnsi="Arial" w:cs="Arial"/>
          <w:sz w:val="20"/>
        </w:rPr>
        <w:t xml:space="preserve">Information or </w:t>
      </w:r>
      <w:r w:rsidR="27B01795" w:rsidRPr="00F35BC2">
        <w:rPr>
          <w:rFonts w:ascii="Arial" w:hAnsi="Arial" w:cs="Arial"/>
          <w:sz w:val="20"/>
        </w:rPr>
        <w:t>any Technical Specifications</w:t>
      </w:r>
      <w:r w:rsidR="12BBC8DF" w:rsidRPr="00F35BC2">
        <w:rPr>
          <w:rFonts w:ascii="Arial" w:hAnsi="Arial" w:cs="Arial"/>
          <w:sz w:val="20"/>
        </w:rPr>
        <w:t xml:space="preserve"> </w:t>
      </w:r>
      <w:r w:rsidR="27B01795" w:rsidRPr="00F35BC2">
        <w:rPr>
          <w:rFonts w:ascii="Arial" w:hAnsi="Arial" w:cs="Arial"/>
          <w:sz w:val="20"/>
        </w:rPr>
        <w:t>subsequent to a</w:t>
      </w:r>
      <w:r w:rsidR="51CF148D" w:rsidRPr="00F35BC2">
        <w:rPr>
          <w:rFonts w:ascii="Arial" w:hAnsi="Arial" w:cs="Arial"/>
          <w:sz w:val="20"/>
        </w:rPr>
        <w:t>n</w:t>
      </w:r>
      <w:r w:rsidR="27B01795" w:rsidRPr="00F35BC2">
        <w:rPr>
          <w:rFonts w:ascii="Arial" w:hAnsi="Arial" w:cs="Arial"/>
          <w:sz w:val="20"/>
        </w:rPr>
        <w:t xml:space="preserve"> </w:t>
      </w:r>
      <w:r w:rsidRPr="00F35BC2">
        <w:rPr>
          <w:rFonts w:ascii="Arial" w:hAnsi="Arial" w:cs="Arial"/>
          <w:sz w:val="20"/>
        </w:rPr>
        <w:t>OTC Markets Group</w:t>
      </w:r>
      <w:r w:rsidR="27B01795" w:rsidRPr="00F35BC2">
        <w:rPr>
          <w:rFonts w:ascii="Arial" w:hAnsi="Arial" w:cs="Arial"/>
          <w:sz w:val="20"/>
        </w:rPr>
        <w:t>’</w:t>
      </w:r>
      <w:r w:rsidRPr="00F35BC2">
        <w:rPr>
          <w:rFonts w:ascii="Arial" w:hAnsi="Arial" w:cs="Arial"/>
          <w:sz w:val="20"/>
        </w:rPr>
        <w:t>s</w:t>
      </w:r>
      <w:r w:rsidR="27B01795" w:rsidRPr="00F35BC2">
        <w:rPr>
          <w:rFonts w:ascii="Arial" w:hAnsi="Arial" w:cs="Arial"/>
          <w:sz w:val="20"/>
        </w:rPr>
        <w:t xml:space="preserve"> notice to </w:t>
      </w:r>
      <w:r w:rsidR="00624F7A">
        <w:rPr>
          <w:rFonts w:ascii="Arial" w:hAnsi="Arial" w:cs="Arial"/>
          <w:sz w:val="20"/>
          <w:lang w:val="en-US"/>
        </w:rPr>
        <w:t xml:space="preserve">Subscriber </w:t>
      </w:r>
      <w:r w:rsidR="27B01795" w:rsidRPr="00F35BC2">
        <w:rPr>
          <w:rFonts w:ascii="Arial" w:hAnsi="Arial" w:cs="Arial"/>
          <w:sz w:val="20"/>
        </w:rPr>
        <w:t>of a potential or actual infringement claim or to the extent it is based on use of a s</w:t>
      </w:r>
      <w:r w:rsidR="318636F9" w:rsidRPr="00F35BC2">
        <w:rPr>
          <w:rFonts w:ascii="Arial" w:hAnsi="Arial" w:cs="Arial"/>
          <w:sz w:val="20"/>
        </w:rPr>
        <w:t xml:space="preserve">uperseded version of </w:t>
      </w:r>
      <w:r w:rsidR="70B351B1" w:rsidRPr="00F35BC2">
        <w:rPr>
          <w:rFonts w:ascii="Arial" w:hAnsi="Arial" w:cs="Arial"/>
          <w:sz w:val="20"/>
          <w:lang w:val="en-US"/>
        </w:rPr>
        <w:t>OTC Markets Group’s</w:t>
      </w:r>
      <w:r w:rsidR="7D912C5D" w:rsidRPr="00F35BC2">
        <w:rPr>
          <w:rFonts w:ascii="Arial" w:hAnsi="Arial" w:cs="Arial"/>
          <w:sz w:val="20"/>
        </w:rPr>
        <w:t xml:space="preserve"> </w:t>
      </w:r>
      <w:r w:rsidR="12BBC8DF" w:rsidRPr="00F35BC2">
        <w:rPr>
          <w:rFonts w:ascii="Arial" w:hAnsi="Arial" w:cs="Arial"/>
          <w:sz w:val="20"/>
        </w:rPr>
        <w:t xml:space="preserve">System, </w:t>
      </w:r>
      <w:r w:rsidR="7D912C5D" w:rsidRPr="00F35BC2">
        <w:rPr>
          <w:rFonts w:ascii="Arial" w:hAnsi="Arial" w:cs="Arial"/>
          <w:sz w:val="20"/>
          <w:lang w:val="en-US"/>
        </w:rPr>
        <w:t xml:space="preserve">the </w:t>
      </w:r>
      <w:r w:rsidR="12BBC8DF" w:rsidRPr="00F35BC2">
        <w:rPr>
          <w:rFonts w:ascii="Arial" w:hAnsi="Arial" w:cs="Arial"/>
          <w:sz w:val="20"/>
        </w:rPr>
        <w:t xml:space="preserve">Information or </w:t>
      </w:r>
      <w:r w:rsidR="27B01795" w:rsidRPr="00F35BC2">
        <w:rPr>
          <w:rFonts w:ascii="Arial" w:hAnsi="Arial" w:cs="Arial"/>
          <w:sz w:val="20"/>
        </w:rPr>
        <w:t>any Technical Specifications</w:t>
      </w:r>
      <w:r w:rsidR="12BBC8DF" w:rsidRPr="00F35BC2">
        <w:rPr>
          <w:rFonts w:ascii="Arial" w:hAnsi="Arial" w:cs="Arial"/>
          <w:sz w:val="20"/>
        </w:rPr>
        <w:t xml:space="preserve"> </w:t>
      </w:r>
      <w:r w:rsidR="27B01795" w:rsidRPr="00F35BC2">
        <w:rPr>
          <w:rFonts w:ascii="Arial" w:hAnsi="Arial" w:cs="Arial"/>
          <w:sz w:val="20"/>
        </w:rPr>
        <w:t xml:space="preserve">if such infringement or misappropriation would have been avoided by use of the current version </w:t>
      </w:r>
      <w:r w:rsidR="318636F9" w:rsidRPr="00F35BC2">
        <w:rPr>
          <w:rFonts w:ascii="Arial" w:hAnsi="Arial" w:cs="Arial"/>
          <w:sz w:val="20"/>
        </w:rPr>
        <w:t xml:space="preserve">of </w:t>
      </w:r>
      <w:r w:rsidR="70B351B1" w:rsidRPr="00F35BC2">
        <w:rPr>
          <w:rFonts w:ascii="Arial" w:hAnsi="Arial" w:cs="Arial"/>
          <w:sz w:val="20"/>
          <w:lang w:val="en-US"/>
        </w:rPr>
        <w:t xml:space="preserve">OTC Markets Group’s </w:t>
      </w:r>
      <w:r w:rsidR="12BBC8DF" w:rsidRPr="00F35BC2">
        <w:rPr>
          <w:rFonts w:ascii="Arial" w:hAnsi="Arial" w:cs="Arial"/>
          <w:sz w:val="20"/>
        </w:rPr>
        <w:t xml:space="preserve">System, Information or </w:t>
      </w:r>
      <w:r w:rsidR="27B01795" w:rsidRPr="00F35BC2">
        <w:rPr>
          <w:rFonts w:ascii="Arial" w:hAnsi="Arial" w:cs="Arial"/>
          <w:sz w:val="20"/>
        </w:rPr>
        <w:t>Technical Specifications</w:t>
      </w:r>
      <w:r w:rsidR="12BBC8DF" w:rsidRPr="00F35BC2">
        <w:rPr>
          <w:rFonts w:ascii="Arial" w:hAnsi="Arial" w:cs="Arial"/>
          <w:sz w:val="20"/>
        </w:rPr>
        <w:t xml:space="preserve"> </w:t>
      </w:r>
      <w:r w:rsidR="27B01795" w:rsidRPr="00F35BC2">
        <w:rPr>
          <w:rFonts w:ascii="Arial" w:hAnsi="Arial" w:cs="Arial"/>
          <w:sz w:val="20"/>
        </w:rPr>
        <w:t xml:space="preserve">or if the infringement or misappropriation claim, action, or allegation is the result of the combination, operation, or use of </w:t>
      </w:r>
      <w:r w:rsidR="12BBC8DF" w:rsidRPr="00F35BC2">
        <w:rPr>
          <w:rFonts w:ascii="Arial" w:hAnsi="Arial" w:cs="Arial"/>
          <w:sz w:val="20"/>
        </w:rPr>
        <w:t xml:space="preserve">the </w:t>
      </w:r>
      <w:r w:rsidR="70B351B1" w:rsidRPr="00F35BC2">
        <w:rPr>
          <w:rFonts w:ascii="Arial" w:hAnsi="Arial" w:cs="Arial"/>
          <w:sz w:val="20"/>
          <w:lang w:val="en-US"/>
        </w:rPr>
        <w:t xml:space="preserve">OTC Markets Group’s </w:t>
      </w:r>
      <w:r w:rsidR="12BBC8DF" w:rsidRPr="00F35BC2">
        <w:rPr>
          <w:rFonts w:ascii="Arial" w:hAnsi="Arial" w:cs="Arial"/>
          <w:sz w:val="20"/>
        </w:rPr>
        <w:t xml:space="preserve">System, Information or </w:t>
      </w:r>
      <w:r w:rsidR="27B01795" w:rsidRPr="00F35BC2">
        <w:rPr>
          <w:rFonts w:ascii="Arial" w:hAnsi="Arial" w:cs="Arial"/>
          <w:sz w:val="20"/>
        </w:rPr>
        <w:t>any Technical Specifications</w:t>
      </w:r>
      <w:r w:rsidR="12BBC8DF" w:rsidRPr="00F35BC2">
        <w:rPr>
          <w:rFonts w:ascii="Arial" w:hAnsi="Arial" w:cs="Arial"/>
          <w:sz w:val="20"/>
        </w:rPr>
        <w:t xml:space="preserve"> </w:t>
      </w:r>
      <w:r w:rsidR="27B01795" w:rsidRPr="00F35BC2">
        <w:rPr>
          <w:rFonts w:ascii="Arial" w:hAnsi="Arial" w:cs="Arial"/>
          <w:sz w:val="20"/>
        </w:rPr>
        <w:t xml:space="preserve">with hardware, software or materials if such infringement or misappropriation would have been avoided by the use of </w:t>
      </w:r>
      <w:r w:rsidR="70B351B1" w:rsidRPr="00F35BC2">
        <w:rPr>
          <w:rFonts w:ascii="Arial" w:hAnsi="Arial" w:cs="Arial"/>
          <w:sz w:val="20"/>
          <w:lang w:val="en-US"/>
        </w:rPr>
        <w:t xml:space="preserve">OTC Markets Group’s </w:t>
      </w:r>
      <w:r w:rsidR="12BBC8DF" w:rsidRPr="00F35BC2">
        <w:rPr>
          <w:rFonts w:ascii="Arial" w:hAnsi="Arial" w:cs="Arial"/>
          <w:sz w:val="20"/>
        </w:rPr>
        <w:t xml:space="preserve">System, Information or </w:t>
      </w:r>
      <w:r w:rsidR="27B01795" w:rsidRPr="00F35BC2">
        <w:rPr>
          <w:rFonts w:ascii="Arial" w:hAnsi="Arial" w:cs="Arial"/>
          <w:sz w:val="20"/>
        </w:rPr>
        <w:t>any Technical Specifications</w:t>
      </w:r>
      <w:r w:rsidR="12BBC8DF" w:rsidRPr="00F35BC2">
        <w:rPr>
          <w:rFonts w:ascii="Arial" w:hAnsi="Arial" w:cs="Arial"/>
          <w:sz w:val="20"/>
        </w:rPr>
        <w:t xml:space="preserve"> </w:t>
      </w:r>
      <w:r w:rsidR="27B01795" w:rsidRPr="00F35BC2">
        <w:rPr>
          <w:rFonts w:ascii="Arial" w:hAnsi="Arial" w:cs="Arial"/>
          <w:sz w:val="20"/>
        </w:rPr>
        <w:t xml:space="preserve">without such hardware, software or materials.  </w:t>
      </w:r>
    </w:p>
    <w:p w14:paraId="0FE36BBB" w14:textId="7721BD07" w:rsidR="00B559ED" w:rsidRPr="00F35BC2" w:rsidRDefault="00B559ED" w:rsidP="009F26F1">
      <w:pPr>
        <w:pStyle w:val="BodyText"/>
        <w:numPr>
          <w:ilvl w:val="1"/>
          <w:numId w:val="6"/>
        </w:numPr>
        <w:ind w:left="0"/>
        <w:rPr>
          <w:rFonts w:ascii="Arial" w:hAnsi="Arial" w:cs="Arial"/>
          <w:sz w:val="20"/>
        </w:rPr>
      </w:pPr>
      <w:r w:rsidRPr="00F35BC2">
        <w:rPr>
          <w:rFonts w:ascii="Arial" w:hAnsi="Arial" w:cs="Arial"/>
          <w:sz w:val="20"/>
        </w:rPr>
        <w:t xml:space="preserve">In the event of a claim, action or allegation of infringement or misappropriation or if, in </w:t>
      </w:r>
      <w:r w:rsidR="00CB5C16" w:rsidRPr="00F35BC2">
        <w:rPr>
          <w:rFonts w:ascii="Arial" w:hAnsi="Arial" w:cs="Arial"/>
          <w:sz w:val="20"/>
        </w:rPr>
        <w:t>OTC Markets Group</w:t>
      </w:r>
      <w:r w:rsidRPr="00F35BC2">
        <w:rPr>
          <w:rFonts w:ascii="Arial" w:hAnsi="Arial" w:cs="Arial"/>
          <w:sz w:val="20"/>
        </w:rPr>
        <w:t>’</w:t>
      </w:r>
      <w:r w:rsidR="00CB5C16" w:rsidRPr="00F35BC2">
        <w:rPr>
          <w:rFonts w:ascii="Arial" w:hAnsi="Arial" w:cs="Arial"/>
          <w:sz w:val="20"/>
        </w:rPr>
        <w:t>s</w:t>
      </w:r>
      <w:r w:rsidRPr="00F35BC2">
        <w:rPr>
          <w:rFonts w:ascii="Arial" w:hAnsi="Arial" w:cs="Arial"/>
          <w:sz w:val="20"/>
        </w:rPr>
        <w:t xml:space="preserve"> opinion, such a claim, action or allegation is likely to oc</w:t>
      </w:r>
      <w:r w:rsidR="00D3032C" w:rsidRPr="00F35BC2">
        <w:rPr>
          <w:rFonts w:ascii="Arial" w:hAnsi="Arial" w:cs="Arial"/>
          <w:sz w:val="20"/>
        </w:rPr>
        <w:t xml:space="preserve">cur or if the use of </w:t>
      </w:r>
      <w:r w:rsidR="00A7182E" w:rsidRPr="00F35BC2">
        <w:rPr>
          <w:rFonts w:ascii="Arial" w:hAnsi="Arial" w:cs="Arial"/>
          <w:sz w:val="20"/>
          <w:lang w:val="en-US"/>
        </w:rPr>
        <w:t>OTC Markets Group’s</w:t>
      </w:r>
      <w:r w:rsidR="00A7182E" w:rsidRPr="00F35BC2">
        <w:rPr>
          <w:rFonts w:ascii="Arial" w:hAnsi="Arial" w:cs="Arial"/>
          <w:sz w:val="20"/>
        </w:rPr>
        <w:t xml:space="preserve"> </w:t>
      </w:r>
      <w:r w:rsidR="00DC6F29" w:rsidRPr="00F35BC2">
        <w:rPr>
          <w:rFonts w:ascii="Arial" w:hAnsi="Arial" w:cs="Arial"/>
          <w:sz w:val="20"/>
        </w:rPr>
        <w:t xml:space="preserve">System, </w:t>
      </w:r>
      <w:r w:rsidR="00A7182E" w:rsidRPr="00F35BC2">
        <w:rPr>
          <w:rFonts w:ascii="Arial" w:hAnsi="Arial" w:cs="Arial"/>
          <w:sz w:val="20"/>
          <w:lang w:val="en-US"/>
        </w:rPr>
        <w:t xml:space="preserve">the </w:t>
      </w:r>
      <w:r w:rsidR="00DC6F29" w:rsidRPr="00F35BC2">
        <w:rPr>
          <w:rFonts w:ascii="Arial" w:hAnsi="Arial" w:cs="Arial"/>
          <w:sz w:val="20"/>
        </w:rPr>
        <w:t xml:space="preserve">Information or </w:t>
      </w:r>
      <w:r w:rsidRPr="00F35BC2">
        <w:rPr>
          <w:rFonts w:ascii="Arial" w:hAnsi="Arial" w:cs="Arial"/>
          <w:sz w:val="20"/>
        </w:rPr>
        <w:t>of any of the Technical Specifications</w:t>
      </w:r>
      <w:r w:rsidR="00DC6F29" w:rsidRPr="00F35BC2">
        <w:rPr>
          <w:rFonts w:ascii="Arial" w:hAnsi="Arial" w:cs="Arial"/>
          <w:sz w:val="20"/>
        </w:rPr>
        <w:t xml:space="preserve"> </w:t>
      </w:r>
      <w:r w:rsidRPr="00F35BC2">
        <w:rPr>
          <w:rFonts w:ascii="Arial" w:hAnsi="Arial" w:cs="Arial"/>
          <w:sz w:val="20"/>
        </w:rPr>
        <w:t xml:space="preserve">is enjoined because of infringement or misappropriation, </w:t>
      </w:r>
      <w:r w:rsidR="00CB5C16" w:rsidRPr="00F35BC2">
        <w:rPr>
          <w:rFonts w:ascii="Arial" w:hAnsi="Arial" w:cs="Arial"/>
          <w:sz w:val="20"/>
        </w:rPr>
        <w:t>OTC Markets Group</w:t>
      </w:r>
      <w:r w:rsidRPr="00F35BC2">
        <w:rPr>
          <w:rFonts w:ascii="Arial" w:hAnsi="Arial" w:cs="Arial"/>
          <w:sz w:val="20"/>
        </w:rPr>
        <w:t xml:space="preserve"> may, at its sole option and expense, (i) procure for </w:t>
      </w:r>
      <w:r w:rsidR="00984FA5">
        <w:rPr>
          <w:rFonts w:ascii="Arial" w:hAnsi="Arial" w:cs="Arial"/>
          <w:sz w:val="20"/>
          <w:lang w:val="en-US"/>
        </w:rPr>
        <w:t xml:space="preserve">Subscriber </w:t>
      </w:r>
      <w:r w:rsidRPr="00F35BC2">
        <w:rPr>
          <w:rFonts w:ascii="Arial" w:hAnsi="Arial" w:cs="Arial"/>
          <w:sz w:val="20"/>
        </w:rPr>
        <w:t>the rig</w:t>
      </w:r>
      <w:r w:rsidR="00D3032C" w:rsidRPr="00F35BC2">
        <w:rPr>
          <w:rFonts w:ascii="Arial" w:hAnsi="Arial" w:cs="Arial"/>
          <w:sz w:val="20"/>
        </w:rPr>
        <w:t xml:space="preserve">ht to continue using </w:t>
      </w:r>
      <w:r w:rsidR="009F26F1" w:rsidRPr="00F35BC2">
        <w:rPr>
          <w:rFonts w:ascii="Arial" w:hAnsi="Arial" w:cs="Arial"/>
          <w:sz w:val="20"/>
          <w:lang w:val="en-US"/>
        </w:rPr>
        <w:t>OTC Markets Group’s</w:t>
      </w:r>
      <w:r w:rsidR="009F26F1" w:rsidRPr="00F35BC2">
        <w:rPr>
          <w:rFonts w:ascii="Arial" w:hAnsi="Arial" w:cs="Arial"/>
          <w:sz w:val="20"/>
        </w:rPr>
        <w:t xml:space="preserve"> </w:t>
      </w:r>
      <w:r w:rsidR="00DC6F29" w:rsidRPr="00F35BC2">
        <w:rPr>
          <w:rFonts w:ascii="Arial" w:hAnsi="Arial" w:cs="Arial"/>
          <w:sz w:val="20"/>
        </w:rPr>
        <w:t xml:space="preserve">System, </w:t>
      </w:r>
      <w:r w:rsidR="009F26F1" w:rsidRPr="00F35BC2">
        <w:rPr>
          <w:rFonts w:ascii="Arial" w:hAnsi="Arial" w:cs="Arial"/>
          <w:sz w:val="20"/>
          <w:lang w:val="en-US"/>
        </w:rPr>
        <w:t xml:space="preserve">the </w:t>
      </w:r>
      <w:r w:rsidR="00DC6F29" w:rsidRPr="00F35BC2">
        <w:rPr>
          <w:rFonts w:ascii="Arial" w:hAnsi="Arial" w:cs="Arial"/>
          <w:sz w:val="20"/>
        </w:rPr>
        <w:t xml:space="preserve">Information or any </w:t>
      </w:r>
      <w:r w:rsidRPr="00F35BC2">
        <w:rPr>
          <w:rFonts w:ascii="Arial" w:hAnsi="Arial" w:cs="Arial"/>
          <w:sz w:val="20"/>
        </w:rPr>
        <w:t xml:space="preserve">Technical Specifications; (ii) replace or modify </w:t>
      </w:r>
      <w:r w:rsidR="009F26F1" w:rsidRPr="00F35BC2">
        <w:rPr>
          <w:rFonts w:ascii="Arial" w:hAnsi="Arial" w:cs="Arial"/>
          <w:sz w:val="20"/>
          <w:lang w:val="en-US"/>
        </w:rPr>
        <w:t>OTC Markets Group’s</w:t>
      </w:r>
      <w:r w:rsidR="009F26F1" w:rsidRPr="00F35BC2">
        <w:rPr>
          <w:rFonts w:ascii="Arial" w:hAnsi="Arial" w:cs="Arial"/>
          <w:sz w:val="20"/>
        </w:rPr>
        <w:t xml:space="preserve"> </w:t>
      </w:r>
      <w:r w:rsidRPr="00F35BC2">
        <w:rPr>
          <w:rFonts w:ascii="Arial" w:hAnsi="Arial" w:cs="Arial"/>
          <w:sz w:val="20"/>
        </w:rPr>
        <w:t xml:space="preserve">System, </w:t>
      </w:r>
      <w:r w:rsidR="009F26F1" w:rsidRPr="00F35BC2">
        <w:rPr>
          <w:rFonts w:ascii="Arial" w:hAnsi="Arial" w:cs="Arial"/>
          <w:sz w:val="20"/>
          <w:lang w:val="en-US"/>
        </w:rPr>
        <w:t xml:space="preserve">the </w:t>
      </w:r>
      <w:r w:rsidRPr="00F35BC2">
        <w:rPr>
          <w:rFonts w:ascii="Arial" w:hAnsi="Arial" w:cs="Arial"/>
          <w:sz w:val="20"/>
        </w:rPr>
        <w:t xml:space="preserve">Information or any Technical Specifications to be non-infringing, and require the return of the potentially infringing or misappropriating items, if applicable, without liability to </w:t>
      </w:r>
      <w:r w:rsidR="00A03B4E">
        <w:rPr>
          <w:rFonts w:ascii="Arial" w:hAnsi="Arial" w:cs="Arial"/>
          <w:sz w:val="20"/>
          <w:lang w:val="en-US"/>
        </w:rPr>
        <w:t xml:space="preserve">Subscriber </w:t>
      </w:r>
      <w:r w:rsidRPr="00F35BC2">
        <w:rPr>
          <w:rFonts w:ascii="Arial" w:hAnsi="Arial" w:cs="Arial"/>
          <w:sz w:val="20"/>
        </w:rPr>
        <w:t xml:space="preserve">or any other </w:t>
      </w:r>
      <w:r w:rsidR="00D3032C" w:rsidRPr="00F35BC2">
        <w:rPr>
          <w:rFonts w:ascii="Arial" w:hAnsi="Arial" w:cs="Arial"/>
          <w:sz w:val="20"/>
        </w:rPr>
        <w:t>person; or (iii) terminate this</w:t>
      </w:r>
      <w:r w:rsidRPr="00F35BC2">
        <w:rPr>
          <w:rFonts w:ascii="Arial" w:hAnsi="Arial" w:cs="Arial"/>
          <w:sz w:val="20"/>
        </w:rPr>
        <w:t xml:space="preserve"> Agreement immediately without liability to </w:t>
      </w:r>
      <w:r w:rsidR="00A03B4E">
        <w:rPr>
          <w:rFonts w:ascii="Arial" w:hAnsi="Arial" w:cs="Arial"/>
          <w:sz w:val="20"/>
          <w:lang w:val="en-US"/>
        </w:rPr>
        <w:t xml:space="preserve">Subscriber </w:t>
      </w:r>
      <w:r w:rsidRPr="00F35BC2">
        <w:rPr>
          <w:rFonts w:ascii="Arial" w:hAnsi="Arial" w:cs="Arial"/>
          <w:sz w:val="20"/>
        </w:rPr>
        <w:t>or any other person.</w:t>
      </w:r>
    </w:p>
    <w:p w14:paraId="22A88D9F" w14:textId="53B059E2" w:rsidR="00B559ED" w:rsidRPr="00F35BC2" w:rsidRDefault="00B559ED" w:rsidP="009F26F1">
      <w:pPr>
        <w:pStyle w:val="BodyText"/>
        <w:numPr>
          <w:ilvl w:val="1"/>
          <w:numId w:val="6"/>
        </w:numPr>
        <w:ind w:left="0"/>
        <w:rPr>
          <w:rFonts w:ascii="Arial" w:hAnsi="Arial" w:cs="Arial"/>
          <w:sz w:val="20"/>
        </w:rPr>
      </w:pPr>
      <w:r w:rsidRPr="00F35BC2">
        <w:rPr>
          <w:rFonts w:ascii="Arial" w:hAnsi="Arial" w:cs="Arial"/>
          <w:sz w:val="20"/>
        </w:rPr>
        <w:t xml:space="preserve"> This </w:t>
      </w:r>
      <w:r w:rsidR="0009031A">
        <w:rPr>
          <w:rFonts w:ascii="Arial" w:hAnsi="Arial" w:cs="Arial"/>
          <w:sz w:val="20"/>
          <w:lang w:val="en-US"/>
        </w:rPr>
        <w:t>S</w:t>
      </w:r>
      <w:r w:rsidRPr="00F35BC2">
        <w:rPr>
          <w:rFonts w:ascii="Arial" w:hAnsi="Arial" w:cs="Arial"/>
          <w:sz w:val="20"/>
        </w:rPr>
        <w:t xml:space="preserve">ection </w:t>
      </w:r>
      <w:r w:rsidR="0009031A">
        <w:rPr>
          <w:rFonts w:ascii="Arial" w:hAnsi="Arial" w:cs="Arial"/>
          <w:sz w:val="20"/>
          <w:lang w:val="en-US"/>
        </w:rPr>
        <w:t xml:space="preserve">11 </w:t>
      </w:r>
      <w:r w:rsidRPr="00F35BC2">
        <w:rPr>
          <w:rFonts w:ascii="Arial" w:hAnsi="Arial" w:cs="Arial"/>
          <w:sz w:val="20"/>
        </w:rPr>
        <w:t xml:space="preserve">and </w:t>
      </w:r>
      <w:r w:rsidRPr="00EB51BE">
        <w:rPr>
          <w:rFonts w:ascii="Arial" w:hAnsi="Arial" w:cs="Arial"/>
          <w:sz w:val="20"/>
        </w:rPr>
        <w:t xml:space="preserve">Section </w:t>
      </w:r>
      <w:r w:rsidR="00AA3D87">
        <w:rPr>
          <w:rFonts w:ascii="Arial" w:hAnsi="Arial" w:cs="Arial"/>
          <w:sz w:val="20"/>
          <w:lang w:val="en-US"/>
        </w:rPr>
        <w:t>9</w:t>
      </w:r>
      <w:r w:rsidR="00814CFC" w:rsidRPr="00F35BC2">
        <w:rPr>
          <w:rFonts w:ascii="Arial" w:hAnsi="Arial" w:cs="Arial"/>
          <w:sz w:val="20"/>
        </w:rPr>
        <w:t xml:space="preserve"> </w:t>
      </w:r>
      <w:r w:rsidRPr="00F35BC2">
        <w:rPr>
          <w:rFonts w:ascii="Arial" w:hAnsi="Arial" w:cs="Arial"/>
          <w:sz w:val="20"/>
        </w:rPr>
        <w:t xml:space="preserve">set forth the entire liability and the exclusive remedy of </w:t>
      </w:r>
      <w:r w:rsidR="00CB5C16" w:rsidRPr="00F35BC2">
        <w:rPr>
          <w:rFonts w:ascii="Arial" w:hAnsi="Arial" w:cs="Arial"/>
          <w:sz w:val="20"/>
        </w:rPr>
        <w:t>OTC Markets Group</w:t>
      </w:r>
      <w:r w:rsidRPr="00F35BC2">
        <w:rPr>
          <w:rFonts w:ascii="Arial" w:hAnsi="Arial" w:cs="Arial"/>
          <w:sz w:val="20"/>
        </w:rPr>
        <w:t xml:space="preserve"> for the infringement or misappropriation of intellectual property.</w:t>
      </w:r>
    </w:p>
    <w:p w14:paraId="3F6AB25E" w14:textId="645DBB96" w:rsidR="00910F53" w:rsidRPr="00F35BC2" w:rsidRDefault="673E3B74" w:rsidP="752F06A3">
      <w:pPr>
        <w:pStyle w:val="ListParagraph"/>
        <w:numPr>
          <w:ilvl w:val="0"/>
          <w:numId w:val="6"/>
        </w:numPr>
        <w:jc w:val="both"/>
        <w:rPr>
          <w:rFonts w:ascii="Arial" w:hAnsi="Arial" w:cs="Arial"/>
          <w:sz w:val="20"/>
          <w:lang w:val="x-none" w:eastAsia="x-none"/>
        </w:rPr>
      </w:pPr>
      <w:r w:rsidRPr="00F35BC2">
        <w:rPr>
          <w:rFonts w:ascii="Arial" w:hAnsi="Arial" w:cs="Arial"/>
          <w:b/>
          <w:bCs/>
          <w:sz w:val="20"/>
        </w:rPr>
        <w:t>No Advice or Solicitation.</w:t>
      </w:r>
      <w:r w:rsidRPr="00F35BC2">
        <w:rPr>
          <w:rFonts w:ascii="Arial" w:hAnsi="Arial" w:cs="Arial"/>
          <w:sz w:val="20"/>
        </w:rPr>
        <w:t xml:space="preserve">  </w:t>
      </w:r>
      <w:r w:rsidR="00A03B4E">
        <w:rPr>
          <w:rFonts w:ascii="Arial" w:hAnsi="Arial" w:cs="Arial"/>
          <w:sz w:val="20"/>
        </w:rPr>
        <w:t xml:space="preserve">Subscriber </w:t>
      </w:r>
      <w:r w:rsidRPr="00F35BC2">
        <w:rPr>
          <w:rFonts w:ascii="Arial" w:hAnsi="Arial" w:cs="Arial"/>
          <w:sz w:val="20"/>
        </w:rPr>
        <w:t xml:space="preserve">hereby acknowledges that, in providing </w:t>
      </w:r>
      <w:r w:rsidR="65690E86" w:rsidRPr="00F35BC2">
        <w:rPr>
          <w:rFonts w:ascii="Arial" w:hAnsi="Arial" w:cs="Arial"/>
          <w:sz w:val="20"/>
        </w:rPr>
        <w:t>OTC Markets Group’s System</w:t>
      </w:r>
      <w:r w:rsidR="52E0696E" w:rsidRPr="00F35BC2">
        <w:rPr>
          <w:rFonts w:ascii="Arial" w:hAnsi="Arial" w:cs="Arial"/>
          <w:sz w:val="20"/>
        </w:rPr>
        <w:t xml:space="preserve"> and</w:t>
      </w:r>
      <w:r w:rsidR="65690E86" w:rsidRPr="00F35BC2">
        <w:rPr>
          <w:rFonts w:ascii="Arial" w:hAnsi="Arial" w:cs="Arial"/>
          <w:sz w:val="20"/>
        </w:rPr>
        <w:t xml:space="preserve"> the Information</w:t>
      </w:r>
      <w:r w:rsidRPr="00F35BC2">
        <w:rPr>
          <w:rFonts w:ascii="Arial" w:hAnsi="Arial" w:cs="Arial"/>
          <w:sz w:val="20"/>
        </w:rPr>
        <w:t xml:space="preserve">, OTC Markets Group is not providing legal, financial, tax, regulatory compliance or other professional advice nor recommending the purchase or sale of any security. </w:t>
      </w:r>
    </w:p>
    <w:p w14:paraId="231EA8C2" w14:textId="77777777" w:rsidR="00910F53" w:rsidRPr="00F35BC2" w:rsidRDefault="00910F53" w:rsidP="00227FA1">
      <w:pPr>
        <w:pStyle w:val="ListParagraph"/>
        <w:ind w:left="0"/>
        <w:jc w:val="both"/>
        <w:rPr>
          <w:rFonts w:ascii="Arial" w:hAnsi="Arial" w:cs="Arial"/>
          <w:sz w:val="20"/>
          <w:lang w:val="x-none" w:eastAsia="x-none"/>
        </w:rPr>
      </w:pPr>
    </w:p>
    <w:p w14:paraId="374DD871" w14:textId="63D370E6" w:rsidR="00B559ED" w:rsidRPr="00F35BC2" w:rsidRDefault="00B559ED" w:rsidP="00B559ED">
      <w:pPr>
        <w:pStyle w:val="BodyText"/>
        <w:numPr>
          <w:ilvl w:val="0"/>
          <w:numId w:val="6"/>
        </w:numPr>
        <w:rPr>
          <w:rFonts w:ascii="Arial" w:hAnsi="Arial" w:cs="Arial"/>
          <w:sz w:val="20"/>
        </w:rPr>
      </w:pPr>
      <w:r w:rsidRPr="00F35BC2">
        <w:rPr>
          <w:rFonts w:ascii="Arial" w:hAnsi="Arial" w:cs="Arial"/>
          <w:b/>
          <w:sz w:val="20"/>
        </w:rPr>
        <w:t xml:space="preserve">Corporate Names; Proprietary Rights. </w:t>
      </w:r>
      <w:r w:rsidR="00855D63">
        <w:rPr>
          <w:rFonts w:ascii="Arial" w:hAnsi="Arial" w:cs="Arial"/>
          <w:sz w:val="20"/>
          <w:lang w:val="en-US"/>
        </w:rPr>
        <w:t xml:space="preserve">Subscriber </w:t>
      </w:r>
      <w:r w:rsidRPr="00F35BC2">
        <w:rPr>
          <w:rFonts w:ascii="Arial" w:hAnsi="Arial" w:cs="Arial"/>
          <w:sz w:val="20"/>
        </w:rPr>
        <w:t xml:space="preserve">acknowledges and agrees that </w:t>
      </w:r>
      <w:r w:rsidR="00CB5C16" w:rsidRPr="00F35BC2">
        <w:rPr>
          <w:rFonts w:ascii="Arial" w:hAnsi="Arial" w:cs="Arial"/>
          <w:sz w:val="20"/>
        </w:rPr>
        <w:t>OTC Markets Group</w:t>
      </w:r>
      <w:r w:rsidRPr="00F35BC2">
        <w:rPr>
          <w:rFonts w:ascii="Arial" w:hAnsi="Arial" w:cs="Arial"/>
          <w:sz w:val="20"/>
        </w:rPr>
        <w:t xml:space="preserve"> has proprietary rights in certain names, including</w:t>
      </w:r>
      <w:r w:rsidR="002C50E6" w:rsidRPr="00F35BC2">
        <w:rPr>
          <w:rFonts w:ascii="Arial" w:hAnsi="Arial" w:cs="Arial"/>
          <w:sz w:val="20"/>
          <w:lang w:val="en-US"/>
        </w:rPr>
        <w:t>,</w:t>
      </w:r>
      <w:r w:rsidRPr="00F35BC2">
        <w:rPr>
          <w:rFonts w:ascii="Arial" w:hAnsi="Arial" w:cs="Arial"/>
          <w:sz w:val="20"/>
        </w:rPr>
        <w:t xml:space="preserve"> without limitation,</w:t>
      </w:r>
      <w:r w:rsidR="002C50E6" w:rsidRPr="00F35BC2">
        <w:rPr>
          <w:rFonts w:ascii="Arial" w:hAnsi="Arial" w:cs="Arial"/>
          <w:sz w:val="20"/>
          <w:lang w:val="en-US"/>
        </w:rPr>
        <w:t xml:space="preserve"> </w:t>
      </w:r>
      <w:r w:rsidRPr="00F35BC2">
        <w:rPr>
          <w:rFonts w:ascii="Arial" w:hAnsi="Arial" w:cs="Arial"/>
          <w:sz w:val="20"/>
        </w:rPr>
        <w:t>“</w:t>
      </w:r>
      <w:r w:rsidR="00493C9A">
        <w:rPr>
          <w:rFonts w:ascii="Arial" w:hAnsi="Arial" w:cs="Arial"/>
          <w:sz w:val="20"/>
          <w:lang w:val="en-US"/>
        </w:rPr>
        <w:t>Canari</w:t>
      </w:r>
      <w:r w:rsidRPr="00F35BC2">
        <w:rPr>
          <w:rFonts w:ascii="Arial" w:hAnsi="Arial" w:cs="Arial"/>
          <w:sz w:val="20"/>
        </w:rPr>
        <w:t xml:space="preserve">,” </w:t>
      </w:r>
      <w:r w:rsidR="00000E66" w:rsidRPr="00F35BC2">
        <w:rPr>
          <w:rFonts w:ascii="Arial" w:hAnsi="Arial" w:cs="Arial"/>
          <w:sz w:val="20"/>
        </w:rPr>
        <w:t xml:space="preserve">“OTCQX,” “OTCQB,” </w:t>
      </w:r>
      <w:r w:rsidRPr="00F35BC2">
        <w:rPr>
          <w:rFonts w:ascii="Arial" w:hAnsi="Arial" w:cs="Arial"/>
          <w:sz w:val="20"/>
        </w:rPr>
        <w:t>and "OTC Markets</w:t>
      </w:r>
      <w:r w:rsidR="00E07675" w:rsidRPr="00F35BC2">
        <w:rPr>
          <w:rFonts w:ascii="Arial" w:hAnsi="Arial" w:cs="Arial"/>
          <w:sz w:val="20"/>
        </w:rPr>
        <w:t xml:space="preserve"> Group</w:t>
      </w:r>
      <w:r w:rsidRPr="00F35BC2">
        <w:rPr>
          <w:rFonts w:ascii="Arial" w:hAnsi="Arial" w:cs="Arial"/>
          <w:sz w:val="20"/>
        </w:rPr>
        <w:t xml:space="preserve">”, and </w:t>
      </w:r>
      <w:r w:rsidR="00855D63">
        <w:rPr>
          <w:rFonts w:ascii="Arial" w:hAnsi="Arial" w:cs="Arial"/>
          <w:sz w:val="20"/>
          <w:lang w:val="en-US"/>
        </w:rPr>
        <w:t xml:space="preserve">Subscriber </w:t>
      </w:r>
      <w:r w:rsidRPr="00F35BC2">
        <w:rPr>
          <w:rFonts w:ascii="Arial" w:hAnsi="Arial" w:cs="Arial"/>
          <w:sz w:val="20"/>
        </w:rPr>
        <w:t xml:space="preserve">shall not use these names in any way that would infringe upon such names and shall not use these names in any advertising or marketing materials, except with </w:t>
      </w:r>
      <w:r w:rsidR="00CB5C16" w:rsidRPr="00F35BC2">
        <w:rPr>
          <w:rFonts w:ascii="Arial" w:hAnsi="Arial" w:cs="Arial"/>
          <w:sz w:val="20"/>
        </w:rPr>
        <w:t>OTC Markets Group</w:t>
      </w:r>
      <w:r w:rsidRPr="00F35BC2">
        <w:rPr>
          <w:rFonts w:ascii="Arial" w:hAnsi="Arial" w:cs="Arial"/>
          <w:sz w:val="20"/>
        </w:rPr>
        <w:t>’</w:t>
      </w:r>
      <w:r w:rsidR="00CB5C16" w:rsidRPr="00F35BC2">
        <w:rPr>
          <w:rFonts w:ascii="Arial" w:hAnsi="Arial" w:cs="Arial"/>
          <w:sz w:val="20"/>
        </w:rPr>
        <w:t>s</w:t>
      </w:r>
      <w:r w:rsidRPr="00F35BC2">
        <w:rPr>
          <w:rFonts w:ascii="Arial" w:hAnsi="Arial" w:cs="Arial"/>
          <w:sz w:val="20"/>
        </w:rPr>
        <w:t xml:space="preserve"> prior written consent. </w:t>
      </w:r>
      <w:r w:rsidR="00855D63">
        <w:rPr>
          <w:rFonts w:ascii="Arial" w:hAnsi="Arial" w:cs="Arial"/>
          <w:sz w:val="20"/>
          <w:lang w:val="en-US"/>
        </w:rPr>
        <w:t xml:space="preserve">Subscriber </w:t>
      </w:r>
      <w:r w:rsidRPr="00F35BC2">
        <w:rPr>
          <w:rFonts w:ascii="Arial" w:hAnsi="Arial" w:cs="Arial"/>
          <w:sz w:val="20"/>
        </w:rPr>
        <w:t xml:space="preserve">acknowledges and agrees that </w:t>
      </w:r>
      <w:r w:rsidR="00CB5C16" w:rsidRPr="00F35BC2">
        <w:rPr>
          <w:rFonts w:ascii="Arial" w:hAnsi="Arial" w:cs="Arial"/>
          <w:sz w:val="20"/>
        </w:rPr>
        <w:t>OTC Markets Group</w:t>
      </w:r>
      <w:r w:rsidRPr="00F35BC2">
        <w:rPr>
          <w:rFonts w:ascii="Arial" w:hAnsi="Arial" w:cs="Arial"/>
          <w:sz w:val="20"/>
        </w:rPr>
        <w:t xml:space="preserve"> has </w:t>
      </w:r>
      <w:r w:rsidRPr="00F35BC2">
        <w:rPr>
          <w:rFonts w:ascii="Arial" w:hAnsi="Arial" w:cs="Arial"/>
          <w:sz w:val="20"/>
        </w:rPr>
        <w:lastRenderedPageBreak/>
        <w:t xml:space="preserve">proprietary rights in certain trademarks, servicemarks, copyrights or patents, registered or unregistered, and </w:t>
      </w:r>
      <w:r w:rsidR="00855D63">
        <w:rPr>
          <w:rFonts w:ascii="Arial" w:hAnsi="Arial" w:cs="Arial"/>
          <w:sz w:val="20"/>
          <w:lang w:val="en-US"/>
        </w:rPr>
        <w:t xml:space="preserve">Subscriber </w:t>
      </w:r>
      <w:r w:rsidRPr="00F35BC2">
        <w:rPr>
          <w:rFonts w:ascii="Arial" w:hAnsi="Arial" w:cs="Arial"/>
          <w:sz w:val="20"/>
        </w:rPr>
        <w:t xml:space="preserve">shall not use these trademarks, service marks, copyrights or patents, registered or unregistered, in any way that would infringe upon such marks, copyrights or patents. </w:t>
      </w:r>
      <w:r w:rsidR="00CB5C16" w:rsidRPr="00F35BC2">
        <w:rPr>
          <w:rFonts w:ascii="Arial" w:hAnsi="Arial" w:cs="Arial"/>
          <w:sz w:val="20"/>
        </w:rPr>
        <w:t>OTC Markets Group</w:t>
      </w:r>
      <w:r w:rsidRPr="00F35BC2">
        <w:rPr>
          <w:rFonts w:ascii="Arial" w:hAnsi="Arial" w:cs="Arial"/>
          <w:sz w:val="20"/>
        </w:rPr>
        <w:t xml:space="preserve"> acknowledges and agrees that </w:t>
      </w:r>
      <w:r w:rsidR="00855D63">
        <w:rPr>
          <w:rFonts w:ascii="Arial" w:hAnsi="Arial" w:cs="Arial"/>
          <w:sz w:val="20"/>
          <w:lang w:val="en-US"/>
        </w:rPr>
        <w:t xml:space="preserve">Subscriber </w:t>
      </w:r>
      <w:r w:rsidRPr="00F35BC2">
        <w:rPr>
          <w:rFonts w:ascii="Arial" w:hAnsi="Arial" w:cs="Arial"/>
          <w:sz w:val="20"/>
        </w:rPr>
        <w:t xml:space="preserve">has proprietary rights in </w:t>
      </w:r>
      <w:r w:rsidR="00855D63">
        <w:rPr>
          <w:rFonts w:ascii="Arial" w:hAnsi="Arial" w:cs="Arial"/>
          <w:sz w:val="20"/>
          <w:lang w:val="en-US"/>
        </w:rPr>
        <w:t xml:space="preserve">Subscriber </w:t>
      </w:r>
      <w:r w:rsidRPr="00F35BC2">
        <w:rPr>
          <w:rFonts w:ascii="Arial" w:hAnsi="Arial" w:cs="Arial"/>
          <w:sz w:val="20"/>
        </w:rPr>
        <w:t xml:space="preserve">name and </w:t>
      </w:r>
      <w:r w:rsidR="00CB5C16" w:rsidRPr="00F35BC2">
        <w:rPr>
          <w:rFonts w:ascii="Arial" w:hAnsi="Arial" w:cs="Arial"/>
          <w:sz w:val="20"/>
        </w:rPr>
        <w:t>OTC Markets Group</w:t>
      </w:r>
      <w:r w:rsidRPr="00F35BC2">
        <w:rPr>
          <w:rFonts w:ascii="Arial" w:hAnsi="Arial" w:cs="Arial"/>
          <w:sz w:val="20"/>
        </w:rPr>
        <w:t xml:space="preserve"> shall not use the corporate name in any way that would infringe upon such name and shall not use the name in any advertising or marketing materials, without </w:t>
      </w:r>
      <w:r w:rsidR="00855D63">
        <w:rPr>
          <w:rFonts w:ascii="Arial" w:hAnsi="Arial" w:cs="Arial"/>
          <w:sz w:val="20"/>
          <w:lang w:val="en-US"/>
        </w:rPr>
        <w:t xml:space="preserve">Subscriber </w:t>
      </w:r>
      <w:r w:rsidRPr="00F35BC2">
        <w:rPr>
          <w:rFonts w:ascii="Arial" w:hAnsi="Arial" w:cs="Arial"/>
          <w:sz w:val="20"/>
        </w:rPr>
        <w:t xml:space="preserve">prior written consent, which consent may be withheld in </w:t>
      </w:r>
      <w:r w:rsidR="00855D63">
        <w:rPr>
          <w:rFonts w:ascii="Arial" w:hAnsi="Arial" w:cs="Arial"/>
          <w:sz w:val="20"/>
          <w:lang w:val="en-US"/>
        </w:rPr>
        <w:t xml:space="preserve">Subscriber’s </w:t>
      </w:r>
      <w:r w:rsidRPr="00F35BC2">
        <w:rPr>
          <w:rFonts w:ascii="Arial" w:hAnsi="Arial" w:cs="Arial"/>
          <w:sz w:val="20"/>
        </w:rPr>
        <w:t xml:space="preserve">sole discretion. </w:t>
      </w:r>
      <w:r w:rsidR="00CB5C16" w:rsidRPr="00F35BC2">
        <w:rPr>
          <w:rFonts w:ascii="Arial" w:hAnsi="Arial" w:cs="Arial"/>
          <w:sz w:val="20"/>
        </w:rPr>
        <w:t>OTC Markets Group</w:t>
      </w:r>
      <w:r w:rsidRPr="00F35BC2">
        <w:rPr>
          <w:rFonts w:ascii="Arial" w:hAnsi="Arial" w:cs="Arial"/>
          <w:sz w:val="20"/>
        </w:rPr>
        <w:t xml:space="preserve"> acknowledges and agrees that </w:t>
      </w:r>
      <w:r w:rsidR="00855D63">
        <w:rPr>
          <w:rFonts w:ascii="Arial" w:hAnsi="Arial" w:cs="Arial"/>
          <w:sz w:val="20"/>
          <w:lang w:val="en-US"/>
        </w:rPr>
        <w:t xml:space="preserve">Subscriber </w:t>
      </w:r>
      <w:r w:rsidRPr="00F35BC2">
        <w:rPr>
          <w:rFonts w:ascii="Arial" w:hAnsi="Arial" w:cs="Arial"/>
          <w:sz w:val="20"/>
        </w:rPr>
        <w:t xml:space="preserve">has proprietary rights in certain trademarks, service marks, copyrights or patents, registered or unregistered, and </w:t>
      </w:r>
      <w:r w:rsidR="00CB5C16" w:rsidRPr="00F35BC2">
        <w:rPr>
          <w:rFonts w:ascii="Arial" w:hAnsi="Arial" w:cs="Arial"/>
          <w:sz w:val="20"/>
        </w:rPr>
        <w:t>OTC Markets Group</w:t>
      </w:r>
      <w:r w:rsidRPr="00F35BC2">
        <w:rPr>
          <w:rFonts w:ascii="Arial" w:hAnsi="Arial" w:cs="Arial"/>
          <w:sz w:val="20"/>
        </w:rPr>
        <w:t xml:space="preserve"> shall not use these trademarks, service marks, copyrights or patents, registered or unregistered, in any way that would infringe upon such marks, copyrights or patents.  Subject to, and not in limitation of the foregoing, upon prior written approval of the other party in each instance, (i) </w:t>
      </w:r>
      <w:r w:rsidR="00CB5C16" w:rsidRPr="00F35BC2">
        <w:rPr>
          <w:rFonts w:ascii="Arial" w:hAnsi="Arial" w:cs="Arial"/>
          <w:sz w:val="20"/>
        </w:rPr>
        <w:t>OTC Markets Group</w:t>
      </w:r>
      <w:r w:rsidRPr="00F35BC2">
        <w:rPr>
          <w:rFonts w:ascii="Arial" w:hAnsi="Arial" w:cs="Arial"/>
          <w:sz w:val="20"/>
        </w:rPr>
        <w:t xml:space="preserve"> may include the name of </w:t>
      </w:r>
      <w:r w:rsidR="00855D63">
        <w:rPr>
          <w:rFonts w:ascii="Arial" w:hAnsi="Arial" w:cs="Arial"/>
          <w:sz w:val="20"/>
          <w:lang w:val="en-US"/>
        </w:rPr>
        <w:t xml:space="preserve">Subscriber </w:t>
      </w:r>
      <w:r w:rsidRPr="00F35BC2">
        <w:rPr>
          <w:rFonts w:ascii="Arial" w:hAnsi="Arial" w:cs="Arial"/>
          <w:sz w:val="20"/>
        </w:rPr>
        <w:t xml:space="preserve">in any publicity releases referencing </w:t>
      </w:r>
      <w:r w:rsidR="00855D63">
        <w:rPr>
          <w:rFonts w:ascii="Arial" w:hAnsi="Arial" w:cs="Arial"/>
          <w:sz w:val="20"/>
          <w:lang w:val="en-US"/>
        </w:rPr>
        <w:t>Subscriber</w:t>
      </w:r>
      <w:r w:rsidR="007A3934">
        <w:rPr>
          <w:rFonts w:ascii="Arial" w:hAnsi="Arial" w:cs="Arial"/>
          <w:sz w:val="20"/>
          <w:lang w:val="en-US"/>
        </w:rPr>
        <w:t>’s use of the Information</w:t>
      </w:r>
      <w:r w:rsidR="0042158B">
        <w:rPr>
          <w:rFonts w:ascii="Arial" w:hAnsi="Arial" w:cs="Arial"/>
          <w:sz w:val="20"/>
          <w:lang w:val="en-US"/>
        </w:rPr>
        <w:t xml:space="preserve"> and</w:t>
      </w:r>
      <w:r w:rsidR="00855D63">
        <w:rPr>
          <w:rFonts w:ascii="Arial" w:hAnsi="Arial" w:cs="Arial"/>
          <w:sz w:val="20"/>
          <w:lang w:val="en-US"/>
        </w:rPr>
        <w:t xml:space="preserve"> </w:t>
      </w:r>
      <w:r w:rsidRPr="00F35BC2">
        <w:rPr>
          <w:rFonts w:ascii="Arial" w:hAnsi="Arial" w:cs="Arial"/>
          <w:sz w:val="20"/>
        </w:rPr>
        <w:t xml:space="preserve">(ii) </w:t>
      </w:r>
      <w:r w:rsidR="007A3934">
        <w:rPr>
          <w:rFonts w:ascii="Arial" w:hAnsi="Arial" w:cs="Arial"/>
          <w:sz w:val="20"/>
          <w:lang w:val="en-US"/>
        </w:rPr>
        <w:t xml:space="preserve">Subscriber </w:t>
      </w:r>
      <w:r w:rsidRPr="00F35BC2">
        <w:rPr>
          <w:rFonts w:ascii="Arial" w:hAnsi="Arial" w:cs="Arial"/>
          <w:sz w:val="20"/>
        </w:rPr>
        <w:t xml:space="preserve"> may include the name of </w:t>
      </w:r>
      <w:r w:rsidR="00CB5C16" w:rsidRPr="00F35BC2">
        <w:rPr>
          <w:rFonts w:ascii="Arial" w:hAnsi="Arial" w:cs="Arial"/>
          <w:sz w:val="20"/>
        </w:rPr>
        <w:t>OTC Markets Group</w:t>
      </w:r>
      <w:r w:rsidRPr="00F35BC2">
        <w:rPr>
          <w:rFonts w:ascii="Arial" w:hAnsi="Arial" w:cs="Arial"/>
          <w:sz w:val="20"/>
        </w:rPr>
        <w:t xml:space="preserve"> in any publicity releases, and (iii) </w:t>
      </w:r>
      <w:r w:rsidR="00CB5C16" w:rsidRPr="00F35BC2">
        <w:rPr>
          <w:rFonts w:ascii="Arial" w:hAnsi="Arial" w:cs="Arial"/>
          <w:sz w:val="20"/>
        </w:rPr>
        <w:t>OTC Markets Group</w:t>
      </w:r>
      <w:r w:rsidRPr="00F35BC2">
        <w:rPr>
          <w:rFonts w:ascii="Arial" w:hAnsi="Arial" w:cs="Arial"/>
          <w:sz w:val="20"/>
        </w:rPr>
        <w:t xml:space="preserve"> may reference that the Information is available through the </w:t>
      </w:r>
      <w:r w:rsidR="001E647F">
        <w:rPr>
          <w:rFonts w:ascii="Arial" w:hAnsi="Arial" w:cs="Arial"/>
          <w:sz w:val="20"/>
          <w:lang w:val="en-US"/>
        </w:rPr>
        <w:t>Subscriber’s</w:t>
      </w:r>
      <w:r w:rsidRPr="00F35BC2">
        <w:rPr>
          <w:rFonts w:ascii="Arial" w:hAnsi="Arial" w:cs="Arial"/>
          <w:sz w:val="20"/>
        </w:rPr>
        <w:t xml:space="preserve"> Services and hyperlink to </w:t>
      </w:r>
      <w:r w:rsidR="001E647F">
        <w:rPr>
          <w:rFonts w:ascii="Arial" w:hAnsi="Arial" w:cs="Arial"/>
          <w:sz w:val="20"/>
          <w:lang w:val="en-US"/>
        </w:rPr>
        <w:t>Subscriber’s</w:t>
      </w:r>
      <w:r w:rsidRPr="00F35BC2">
        <w:rPr>
          <w:rFonts w:ascii="Arial" w:hAnsi="Arial" w:cs="Arial"/>
          <w:sz w:val="20"/>
        </w:rPr>
        <w:t xml:space="preserve"> web site from </w:t>
      </w:r>
      <w:r w:rsidR="00CB5C16" w:rsidRPr="00F35BC2">
        <w:rPr>
          <w:rFonts w:ascii="Arial" w:hAnsi="Arial" w:cs="Arial"/>
          <w:sz w:val="20"/>
        </w:rPr>
        <w:t>OTC Markets Group</w:t>
      </w:r>
      <w:r w:rsidRPr="00F35BC2">
        <w:rPr>
          <w:rFonts w:ascii="Arial" w:hAnsi="Arial" w:cs="Arial"/>
          <w:sz w:val="20"/>
        </w:rPr>
        <w:t>’</w:t>
      </w:r>
      <w:r w:rsidR="00CB5C16" w:rsidRPr="00F35BC2">
        <w:rPr>
          <w:rFonts w:ascii="Arial" w:hAnsi="Arial" w:cs="Arial"/>
          <w:sz w:val="20"/>
        </w:rPr>
        <w:t>s</w:t>
      </w:r>
      <w:r w:rsidRPr="00F35BC2">
        <w:rPr>
          <w:rFonts w:ascii="Arial" w:hAnsi="Arial" w:cs="Arial"/>
          <w:sz w:val="20"/>
        </w:rPr>
        <w:t xml:space="preserve"> web site.</w:t>
      </w:r>
    </w:p>
    <w:p w14:paraId="40752C0F" w14:textId="56349E64" w:rsidR="00B559ED" w:rsidRPr="00F35BC2" w:rsidRDefault="00B559ED" w:rsidP="00B559ED">
      <w:pPr>
        <w:pStyle w:val="BodyText"/>
        <w:numPr>
          <w:ilvl w:val="0"/>
          <w:numId w:val="6"/>
        </w:numPr>
        <w:rPr>
          <w:rFonts w:ascii="Arial" w:hAnsi="Arial" w:cs="Arial"/>
          <w:sz w:val="20"/>
        </w:rPr>
      </w:pPr>
      <w:r w:rsidRPr="00F35BC2">
        <w:rPr>
          <w:rFonts w:ascii="Arial" w:hAnsi="Arial" w:cs="Arial"/>
          <w:b/>
          <w:sz w:val="20"/>
        </w:rPr>
        <w:t>Subsequent Parties; Limited Relationship.</w:t>
      </w:r>
      <w:r w:rsidRPr="00F35BC2">
        <w:rPr>
          <w:rFonts w:ascii="Arial" w:hAnsi="Arial" w:cs="Arial"/>
          <w:sz w:val="20"/>
        </w:rPr>
        <w:t xml:space="preserve"> This Agreement shall inure to the benefit of and shall be binding upon the parties hereto and their respective permitted successors or assigns. Neither party shall assign this Agreement (including by operation of law) without the prior written consent of the other party, such consent not to be unreasonably withheld. Notwithstanding the foregoing, </w:t>
      </w:r>
      <w:r w:rsidR="00CB5C16" w:rsidRPr="00F35BC2">
        <w:rPr>
          <w:rFonts w:ascii="Arial" w:hAnsi="Arial" w:cs="Arial"/>
          <w:sz w:val="20"/>
        </w:rPr>
        <w:t>OTC Markets Group</w:t>
      </w:r>
      <w:r w:rsidRPr="00F35BC2">
        <w:rPr>
          <w:rFonts w:ascii="Arial" w:hAnsi="Arial" w:cs="Arial"/>
          <w:sz w:val="20"/>
        </w:rPr>
        <w:t xml:space="preserve"> may assign this Agreement to any successor or </w:t>
      </w:r>
      <w:r w:rsidR="006341EF">
        <w:rPr>
          <w:rFonts w:ascii="Arial" w:hAnsi="Arial" w:cs="Arial"/>
          <w:sz w:val="20"/>
          <w:lang w:val="en-US"/>
        </w:rPr>
        <w:t>A</w:t>
      </w:r>
      <w:r w:rsidRPr="00F35BC2">
        <w:rPr>
          <w:rFonts w:ascii="Arial" w:hAnsi="Arial" w:cs="Arial"/>
          <w:sz w:val="20"/>
        </w:rPr>
        <w:t xml:space="preserve">ffiliate without the consent of </w:t>
      </w:r>
      <w:r w:rsidR="00726037">
        <w:rPr>
          <w:rFonts w:ascii="Arial" w:hAnsi="Arial" w:cs="Arial"/>
          <w:sz w:val="20"/>
          <w:lang w:val="en-US"/>
        </w:rPr>
        <w:t>Subscriber</w:t>
      </w:r>
      <w:r w:rsidRPr="00F35BC2">
        <w:rPr>
          <w:rFonts w:ascii="Arial" w:hAnsi="Arial" w:cs="Arial"/>
          <w:sz w:val="20"/>
        </w:rPr>
        <w:t>. Nothing in this Agreement, express or implied, is intended to or shall (a) confer on any person other than the parties hereto, or their respective permitted successors or assigns, any rights to remedies under or by reason of this Agreement; (b) constitute the parties hereto partners or participants in a joint venture; or (c) appoint one party the agent of the other.</w:t>
      </w:r>
    </w:p>
    <w:p w14:paraId="6A282073" w14:textId="338C8334" w:rsidR="00B559ED" w:rsidRPr="00F35BC2" w:rsidRDefault="00B559ED" w:rsidP="00B559ED">
      <w:pPr>
        <w:pStyle w:val="BodyText"/>
        <w:numPr>
          <w:ilvl w:val="0"/>
          <w:numId w:val="6"/>
        </w:numPr>
        <w:rPr>
          <w:rFonts w:ascii="Arial" w:hAnsi="Arial" w:cs="Arial"/>
          <w:sz w:val="20"/>
        </w:rPr>
      </w:pPr>
      <w:r w:rsidRPr="00F35BC2">
        <w:rPr>
          <w:rFonts w:ascii="Arial" w:hAnsi="Arial" w:cs="Arial"/>
          <w:b/>
          <w:sz w:val="20"/>
        </w:rPr>
        <w:t>Entire Agreement.</w:t>
      </w:r>
      <w:r w:rsidRPr="00F35BC2">
        <w:rPr>
          <w:rFonts w:ascii="Arial" w:hAnsi="Arial" w:cs="Arial"/>
          <w:sz w:val="20"/>
        </w:rPr>
        <w:t xml:space="preserve"> This Agreement constitutes the entire agreement between the parties with respect to the subject matter hereof, and supersedes all prior negotiations, communications, writings, and understandings. In the event of any conflict between the provisions of th</w:t>
      </w:r>
      <w:r w:rsidR="001329AC">
        <w:rPr>
          <w:rFonts w:ascii="Arial" w:hAnsi="Arial" w:cs="Arial"/>
          <w:sz w:val="20"/>
          <w:lang w:val="en-US"/>
        </w:rPr>
        <w:t xml:space="preserve">is </w:t>
      </w:r>
      <w:r w:rsidRPr="00F35BC2">
        <w:rPr>
          <w:rFonts w:ascii="Arial" w:hAnsi="Arial" w:cs="Arial"/>
          <w:sz w:val="20"/>
        </w:rPr>
        <w:t xml:space="preserve">Agreement and the Attachments, </w:t>
      </w:r>
      <w:r w:rsidR="001329AC">
        <w:rPr>
          <w:rFonts w:ascii="Arial" w:hAnsi="Arial" w:cs="Arial"/>
          <w:sz w:val="20"/>
          <w:lang w:val="en-US"/>
        </w:rPr>
        <w:t>this Market Data File Subscription</w:t>
      </w:r>
      <w:r w:rsidR="001329AC" w:rsidRPr="00F35BC2">
        <w:rPr>
          <w:rFonts w:ascii="Arial" w:hAnsi="Arial" w:cs="Arial"/>
          <w:sz w:val="20"/>
        </w:rPr>
        <w:t xml:space="preserve"> </w:t>
      </w:r>
      <w:r w:rsidRPr="00F35BC2">
        <w:rPr>
          <w:rFonts w:ascii="Arial" w:hAnsi="Arial" w:cs="Arial"/>
          <w:sz w:val="20"/>
        </w:rPr>
        <w:t xml:space="preserve">Agreement will prevail over the Attachments. All personal pronouns used in this Agreement, whether used in the masculine, feminine or neuter gender, shall include all other genders, if and where applicable. The use of the singular in this Agreement shall include the plural, and vice versa. </w:t>
      </w:r>
      <w:r w:rsidRPr="00A82D2C">
        <w:rPr>
          <w:rFonts w:ascii="Arial" w:hAnsi="Arial" w:cs="Arial"/>
          <w:sz w:val="20"/>
        </w:rPr>
        <w:t xml:space="preserve">The word "or" includes the word "and".  </w:t>
      </w:r>
      <w:r w:rsidRPr="00F35BC2">
        <w:rPr>
          <w:rFonts w:ascii="Arial" w:hAnsi="Arial" w:cs="Arial"/>
          <w:sz w:val="20"/>
        </w:rPr>
        <w:t>Section headings are included for convenience only and are not to be used to construe or interpret this Agreement. All references contained herein to sections or subsections shall refer to the sections or subsections of th</w:t>
      </w:r>
      <w:r w:rsidR="0098432A">
        <w:rPr>
          <w:rFonts w:ascii="Arial" w:hAnsi="Arial" w:cs="Arial"/>
          <w:sz w:val="20"/>
          <w:lang w:val="en-US"/>
        </w:rPr>
        <w:t xml:space="preserve">is </w:t>
      </w:r>
      <w:r w:rsidRPr="00F35BC2">
        <w:rPr>
          <w:rFonts w:ascii="Arial" w:hAnsi="Arial" w:cs="Arial"/>
          <w:sz w:val="20"/>
        </w:rPr>
        <w:t>Agreement, unless specific reference is made to the sections or subsections of another document.</w:t>
      </w:r>
    </w:p>
    <w:p w14:paraId="2071D64A" w14:textId="245C9DA3" w:rsidR="00B559ED" w:rsidRPr="00F35BC2" w:rsidRDefault="00B559ED" w:rsidP="00B559ED">
      <w:pPr>
        <w:pStyle w:val="BodyText"/>
        <w:numPr>
          <w:ilvl w:val="0"/>
          <w:numId w:val="6"/>
        </w:numPr>
        <w:rPr>
          <w:rFonts w:ascii="Arial" w:hAnsi="Arial" w:cs="Arial"/>
          <w:sz w:val="20"/>
        </w:rPr>
      </w:pPr>
      <w:r w:rsidRPr="00F35BC2">
        <w:rPr>
          <w:rFonts w:ascii="Arial" w:hAnsi="Arial" w:cs="Arial"/>
          <w:b/>
          <w:sz w:val="20"/>
        </w:rPr>
        <w:t>Claim Time Limit and Waiver of Claims.</w:t>
      </w:r>
      <w:r w:rsidRPr="00F35BC2">
        <w:rPr>
          <w:rFonts w:ascii="Arial" w:hAnsi="Arial" w:cs="Arial"/>
          <w:sz w:val="20"/>
        </w:rPr>
        <w:t xml:space="preserve"> In no event shall any claim, dispute, controversy or other matter in question be made against </w:t>
      </w:r>
      <w:r w:rsidR="00CB5C16" w:rsidRPr="00F35BC2">
        <w:rPr>
          <w:rFonts w:ascii="Arial" w:hAnsi="Arial" w:cs="Arial"/>
          <w:sz w:val="20"/>
        </w:rPr>
        <w:t>OTC Markets Group</w:t>
      </w:r>
      <w:r w:rsidRPr="00F35BC2">
        <w:rPr>
          <w:rFonts w:ascii="Arial" w:hAnsi="Arial" w:cs="Arial"/>
          <w:sz w:val="20"/>
        </w:rPr>
        <w:t xml:space="preserve"> by </w:t>
      </w:r>
      <w:r w:rsidR="004A2059">
        <w:rPr>
          <w:rFonts w:ascii="Arial" w:hAnsi="Arial" w:cs="Arial"/>
          <w:sz w:val="20"/>
          <w:lang w:val="en-US"/>
        </w:rPr>
        <w:t xml:space="preserve">Subscriber </w:t>
      </w:r>
      <w:r w:rsidRPr="00F35BC2">
        <w:rPr>
          <w:rFonts w:ascii="Arial" w:hAnsi="Arial" w:cs="Arial"/>
          <w:sz w:val="20"/>
        </w:rPr>
        <w:t xml:space="preserve">or any person claiming by or through </w:t>
      </w:r>
      <w:r w:rsidR="004A2059">
        <w:rPr>
          <w:rFonts w:ascii="Arial" w:hAnsi="Arial" w:cs="Arial"/>
          <w:sz w:val="20"/>
          <w:lang w:val="en-US"/>
        </w:rPr>
        <w:t xml:space="preserve">Subscriber </w:t>
      </w:r>
      <w:r w:rsidRPr="00F35BC2">
        <w:rPr>
          <w:rFonts w:ascii="Arial" w:hAnsi="Arial" w:cs="Arial"/>
          <w:sz w:val="20"/>
        </w:rPr>
        <w:t xml:space="preserve">later than one year after the claim, dispute, controversy or other matter in question has arisen.  </w:t>
      </w:r>
      <w:r w:rsidR="00E85890">
        <w:rPr>
          <w:rFonts w:ascii="Arial" w:hAnsi="Arial" w:cs="Arial"/>
          <w:sz w:val="20"/>
          <w:lang w:val="en-US"/>
        </w:rPr>
        <w:t>Subscriber</w:t>
      </w:r>
      <w:r w:rsidR="00E85890" w:rsidRPr="00F35BC2">
        <w:rPr>
          <w:rFonts w:ascii="Arial" w:hAnsi="Arial" w:cs="Arial"/>
          <w:sz w:val="20"/>
        </w:rPr>
        <w:t xml:space="preserve"> </w:t>
      </w:r>
      <w:r w:rsidRPr="00F35BC2">
        <w:rPr>
          <w:rFonts w:ascii="Arial" w:hAnsi="Arial" w:cs="Arial"/>
          <w:sz w:val="20"/>
        </w:rPr>
        <w:t xml:space="preserve">and its employees, directors, and other agents expressly waive any claims, disputes, controversies, and other matters not brought within the period above. </w:t>
      </w:r>
    </w:p>
    <w:p w14:paraId="4A3687AF" w14:textId="2B6F1100" w:rsidR="00B559ED" w:rsidRPr="00F35BC2" w:rsidRDefault="00B559ED" w:rsidP="00B559ED">
      <w:pPr>
        <w:pStyle w:val="BodyText"/>
        <w:numPr>
          <w:ilvl w:val="0"/>
          <w:numId w:val="6"/>
        </w:numPr>
        <w:rPr>
          <w:rFonts w:ascii="Arial" w:hAnsi="Arial" w:cs="Arial"/>
          <w:sz w:val="20"/>
        </w:rPr>
      </w:pPr>
      <w:r w:rsidRPr="00F35BC2">
        <w:rPr>
          <w:rFonts w:ascii="Arial" w:hAnsi="Arial" w:cs="Arial"/>
          <w:b/>
          <w:sz w:val="20"/>
        </w:rPr>
        <w:t>Applicable Law.</w:t>
      </w:r>
      <w:r w:rsidRPr="00F35BC2">
        <w:rPr>
          <w:rFonts w:ascii="Arial" w:hAnsi="Arial" w:cs="Arial"/>
          <w:b/>
          <w:i/>
          <w:sz w:val="20"/>
        </w:rPr>
        <w:t xml:space="preserve">  </w:t>
      </w:r>
      <w:r w:rsidRPr="00F35BC2">
        <w:rPr>
          <w:rFonts w:ascii="Arial" w:hAnsi="Arial" w:cs="Arial"/>
          <w:sz w:val="20"/>
        </w:rPr>
        <w:t xml:space="preserve">This Agreement and its validity, construction and performance shall be governed in all respects by the laws of the State of New York without giving effect to conflicts of law principles thereof.  The parties hereto, their successors and assigns, consent to the jurisdiction of </w:t>
      </w:r>
      <w:r w:rsidR="00436763" w:rsidRPr="00A82D2C">
        <w:rPr>
          <w:rFonts w:ascii="Arial" w:hAnsi="Arial" w:cs="Arial"/>
          <w:sz w:val="20"/>
        </w:rPr>
        <w:t>any court of the United States or the State of New York located in New York, New York</w:t>
      </w:r>
      <w:r w:rsidRPr="00F35BC2">
        <w:rPr>
          <w:rFonts w:ascii="Arial" w:hAnsi="Arial" w:cs="Arial"/>
          <w:sz w:val="20"/>
        </w:rPr>
        <w:t xml:space="preserve"> with respect to any legal proceedings that may result from a dispute as to the interpretation or breach of any of the terms and conditions of this Agreement.</w:t>
      </w:r>
    </w:p>
    <w:p w14:paraId="29002442" w14:textId="6424D79B" w:rsidR="00B559ED" w:rsidRPr="00F35BC2" w:rsidRDefault="00B559ED" w:rsidP="00B559ED">
      <w:pPr>
        <w:pStyle w:val="BodyText"/>
        <w:numPr>
          <w:ilvl w:val="0"/>
          <w:numId w:val="6"/>
        </w:numPr>
        <w:rPr>
          <w:rFonts w:ascii="Arial" w:hAnsi="Arial" w:cs="Arial"/>
          <w:sz w:val="20"/>
        </w:rPr>
      </w:pPr>
      <w:r w:rsidRPr="00F35BC2">
        <w:rPr>
          <w:rFonts w:ascii="Arial" w:hAnsi="Arial" w:cs="Arial"/>
          <w:b/>
          <w:sz w:val="20"/>
        </w:rPr>
        <w:t>Amendment; Waiver; Severability.</w:t>
      </w:r>
      <w:r w:rsidRPr="00F35BC2">
        <w:rPr>
          <w:rFonts w:ascii="Arial" w:hAnsi="Arial" w:cs="Arial"/>
          <w:sz w:val="20"/>
        </w:rPr>
        <w:t xml:space="preserve"> Except as may otherwise be set forth in this Agreement, </w:t>
      </w:r>
      <w:r w:rsidR="00CB5C16" w:rsidRPr="00F35BC2">
        <w:rPr>
          <w:rFonts w:ascii="Arial" w:hAnsi="Arial" w:cs="Arial"/>
          <w:sz w:val="20"/>
        </w:rPr>
        <w:t>OTC Markets Group</w:t>
      </w:r>
      <w:r w:rsidRPr="00F35BC2">
        <w:rPr>
          <w:rFonts w:ascii="Arial" w:hAnsi="Arial" w:cs="Arial"/>
          <w:sz w:val="20"/>
        </w:rPr>
        <w:t xml:space="preserve"> may alter any term or condition of this Agreement on</w:t>
      </w:r>
      <w:r w:rsidR="002C126B">
        <w:rPr>
          <w:rFonts w:ascii="Arial" w:hAnsi="Arial" w:cs="Arial"/>
          <w:sz w:val="20"/>
          <w:lang w:val="en-US"/>
        </w:rPr>
        <w:t xml:space="preserve"> ninety</w:t>
      </w:r>
      <w:r w:rsidRPr="00F35BC2">
        <w:rPr>
          <w:rFonts w:ascii="Arial" w:hAnsi="Arial" w:cs="Arial"/>
          <w:sz w:val="20"/>
        </w:rPr>
        <w:t xml:space="preserve"> </w:t>
      </w:r>
      <w:r w:rsidR="002C126B">
        <w:rPr>
          <w:rFonts w:ascii="Arial" w:hAnsi="Arial" w:cs="Arial"/>
          <w:sz w:val="20"/>
          <w:lang w:val="en-US"/>
        </w:rPr>
        <w:t>(</w:t>
      </w:r>
      <w:r w:rsidRPr="00F35BC2">
        <w:rPr>
          <w:rFonts w:ascii="Arial" w:hAnsi="Arial" w:cs="Arial"/>
          <w:sz w:val="20"/>
        </w:rPr>
        <w:t>90</w:t>
      </w:r>
      <w:r w:rsidR="002C126B">
        <w:rPr>
          <w:rFonts w:ascii="Arial" w:hAnsi="Arial" w:cs="Arial"/>
          <w:sz w:val="20"/>
          <w:lang w:val="en-US"/>
        </w:rPr>
        <w:t>)</w:t>
      </w:r>
      <w:r w:rsidRPr="00F35BC2">
        <w:rPr>
          <w:rFonts w:ascii="Arial" w:hAnsi="Arial" w:cs="Arial"/>
          <w:sz w:val="20"/>
        </w:rPr>
        <w:t xml:space="preserve"> days</w:t>
      </w:r>
      <w:r w:rsidR="002C126B">
        <w:rPr>
          <w:rFonts w:ascii="Arial" w:hAnsi="Arial" w:cs="Arial"/>
          <w:sz w:val="20"/>
          <w:lang w:val="en-US"/>
        </w:rPr>
        <w:t xml:space="preserve">’ </w:t>
      </w:r>
      <w:r w:rsidRPr="00F35BC2">
        <w:rPr>
          <w:rFonts w:ascii="Arial" w:hAnsi="Arial" w:cs="Arial"/>
          <w:sz w:val="20"/>
        </w:rPr>
        <w:t xml:space="preserve">notice to </w:t>
      </w:r>
      <w:r w:rsidR="004A2059">
        <w:rPr>
          <w:rFonts w:ascii="Arial" w:hAnsi="Arial" w:cs="Arial"/>
          <w:sz w:val="20"/>
          <w:lang w:val="en-US"/>
        </w:rPr>
        <w:t>Subscriber</w:t>
      </w:r>
      <w:r w:rsidRPr="00F35BC2">
        <w:rPr>
          <w:rFonts w:ascii="Arial" w:hAnsi="Arial" w:cs="Arial"/>
          <w:sz w:val="20"/>
        </w:rPr>
        <w:t xml:space="preserve">, and any use of the Information after such date is deemed acceptance of the new term or condition. The means of notifying </w:t>
      </w:r>
      <w:r w:rsidR="004A2059">
        <w:rPr>
          <w:rFonts w:ascii="Arial" w:hAnsi="Arial" w:cs="Arial"/>
          <w:sz w:val="20"/>
          <w:lang w:val="en-US"/>
        </w:rPr>
        <w:t>Subscriber</w:t>
      </w:r>
      <w:r w:rsidRPr="00F35BC2">
        <w:rPr>
          <w:rFonts w:ascii="Arial" w:hAnsi="Arial" w:cs="Arial"/>
          <w:sz w:val="20"/>
        </w:rPr>
        <w:t xml:space="preserve">of such new term or condition may include, but shall not be limited to, emailing such term or condition to </w:t>
      </w:r>
      <w:r w:rsidR="00E85890">
        <w:rPr>
          <w:rFonts w:ascii="Arial" w:hAnsi="Arial" w:cs="Arial"/>
          <w:sz w:val="20"/>
          <w:lang w:val="en-US"/>
        </w:rPr>
        <w:t>Subscriber</w:t>
      </w:r>
      <w:r w:rsidRPr="00F35BC2">
        <w:rPr>
          <w:rFonts w:ascii="Arial" w:hAnsi="Arial" w:cs="Arial"/>
          <w:sz w:val="20"/>
        </w:rPr>
        <w:t xml:space="preserve">.  No failure on the part of </w:t>
      </w:r>
      <w:r w:rsidR="00CB5C16" w:rsidRPr="00F35BC2">
        <w:rPr>
          <w:rFonts w:ascii="Arial" w:hAnsi="Arial" w:cs="Arial"/>
          <w:sz w:val="20"/>
        </w:rPr>
        <w:t>OTC Markets Group</w:t>
      </w:r>
      <w:r w:rsidRPr="00F35BC2">
        <w:rPr>
          <w:rFonts w:ascii="Arial" w:hAnsi="Arial" w:cs="Arial"/>
          <w:sz w:val="20"/>
        </w:rPr>
        <w:t xml:space="preserve"> or </w:t>
      </w:r>
      <w:r w:rsidR="004A2059" w:rsidRPr="004A2059">
        <w:rPr>
          <w:rFonts w:ascii="Arial" w:hAnsi="Arial" w:cs="Arial"/>
          <w:sz w:val="20"/>
        </w:rPr>
        <w:t>Subscriber</w:t>
      </w:r>
      <w:r w:rsidR="002C126B">
        <w:rPr>
          <w:rFonts w:ascii="Arial" w:hAnsi="Arial" w:cs="Arial"/>
          <w:sz w:val="20"/>
          <w:lang w:val="en-US"/>
        </w:rPr>
        <w:t xml:space="preserve"> </w:t>
      </w:r>
      <w:r w:rsidRPr="00F35BC2">
        <w:rPr>
          <w:rFonts w:ascii="Arial" w:hAnsi="Arial" w:cs="Arial"/>
          <w:sz w:val="20"/>
        </w:rPr>
        <w:t xml:space="preserve">to exercise, no delay in exercising, and no course of dealing with respect to any right, power, or privilege </w:t>
      </w:r>
      <w:r w:rsidRPr="00F35BC2">
        <w:rPr>
          <w:rFonts w:ascii="Arial" w:hAnsi="Arial" w:cs="Arial"/>
          <w:sz w:val="20"/>
        </w:rPr>
        <w:lastRenderedPageBreak/>
        <w:t>under this Agreement shall operate as a waiver thereof, nor shall any single or partial exercise of any such right, power, or privilege preclude any other or further exercise thereof or the exercise of any other right, power, or privilege under this Agreement. If any of the provisions of this Agreement, or application thereof to any individual, entity or circumstance, shall to any extent be held invalid or unenforceable, the remainder of this Agreement, or the application of such terms or provisions to individuals, entities, or circumstances other than those as to which they are held invalid or unenforceable, shall not be affected thereby and each such term and provision of this Agreement shall be valid and enforceable to the fullest extent permitted by law.</w:t>
      </w:r>
    </w:p>
    <w:p w14:paraId="3FFC36BA" w14:textId="665ABA5B" w:rsidR="00B559ED" w:rsidRPr="003954CC" w:rsidRDefault="00B559ED" w:rsidP="003954CC">
      <w:pPr>
        <w:pStyle w:val="BodyText"/>
        <w:numPr>
          <w:ilvl w:val="0"/>
          <w:numId w:val="6"/>
        </w:numPr>
        <w:rPr>
          <w:rFonts w:ascii="Arial" w:hAnsi="Arial" w:cs="Arial"/>
          <w:b/>
          <w:sz w:val="20"/>
        </w:rPr>
      </w:pPr>
      <w:r w:rsidRPr="00F35BC2">
        <w:rPr>
          <w:rFonts w:ascii="Arial" w:hAnsi="Arial" w:cs="Arial"/>
          <w:b/>
          <w:sz w:val="20"/>
        </w:rPr>
        <w:t xml:space="preserve">Survival Of </w:t>
      </w:r>
      <w:r w:rsidRPr="00AB027F">
        <w:rPr>
          <w:rFonts w:ascii="Arial" w:hAnsi="Arial" w:cs="Arial"/>
          <w:b/>
          <w:sz w:val="20"/>
        </w:rPr>
        <w:t>Provisions.</w:t>
      </w:r>
      <w:r w:rsidRPr="00AB027F">
        <w:rPr>
          <w:rFonts w:ascii="Arial" w:hAnsi="Arial" w:cs="Arial"/>
          <w:sz w:val="20"/>
        </w:rPr>
        <w:t xml:space="preserve"> Notwithstanding the expiration or termination of this Agreement for any reason, Sections 1, 2</w:t>
      </w:r>
      <w:r w:rsidR="00B07E35" w:rsidRPr="00AB027F">
        <w:rPr>
          <w:rFonts w:ascii="Arial" w:hAnsi="Arial" w:cs="Arial"/>
          <w:sz w:val="20"/>
          <w:lang w:val="en-US"/>
        </w:rPr>
        <w:t xml:space="preserve">, </w:t>
      </w:r>
      <w:r w:rsidR="00EE66C0" w:rsidRPr="00AB027F">
        <w:rPr>
          <w:rFonts w:ascii="Arial" w:hAnsi="Arial" w:cs="Arial"/>
          <w:sz w:val="20"/>
          <w:lang w:val="en-US"/>
        </w:rPr>
        <w:t>3</w:t>
      </w:r>
      <w:r w:rsidRPr="00AB027F">
        <w:rPr>
          <w:rFonts w:ascii="Arial" w:hAnsi="Arial" w:cs="Arial"/>
          <w:sz w:val="20"/>
        </w:rPr>
        <w:t xml:space="preserve"> (except for </w:t>
      </w:r>
      <w:r w:rsidR="00CB5C16" w:rsidRPr="00AB027F">
        <w:rPr>
          <w:rFonts w:ascii="Arial" w:hAnsi="Arial" w:cs="Arial"/>
          <w:sz w:val="20"/>
        </w:rPr>
        <w:t>OTC Markets Group</w:t>
      </w:r>
      <w:r w:rsidRPr="00AB027F">
        <w:rPr>
          <w:rFonts w:ascii="Arial" w:hAnsi="Arial" w:cs="Arial"/>
          <w:sz w:val="20"/>
        </w:rPr>
        <w:t>’</w:t>
      </w:r>
      <w:r w:rsidR="00CB5C16" w:rsidRPr="00AB027F">
        <w:rPr>
          <w:rFonts w:ascii="Arial" w:hAnsi="Arial" w:cs="Arial"/>
          <w:sz w:val="20"/>
        </w:rPr>
        <w:t>s</w:t>
      </w:r>
      <w:r w:rsidRPr="00AB027F">
        <w:rPr>
          <w:rFonts w:ascii="Arial" w:hAnsi="Arial" w:cs="Arial"/>
          <w:sz w:val="20"/>
        </w:rPr>
        <w:t xml:space="preserve"> duty to provide the Information</w:t>
      </w:r>
      <w:r w:rsidR="00EE66C0" w:rsidRPr="00AB027F">
        <w:rPr>
          <w:rFonts w:ascii="Arial" w:hAnsi="Arial" w:cs="Arial"/>
          <w:sz w:val="20"/>
          <w:lang w:val="en-US"/>
        </w:rPr>
        <w:t xml:space="preserve"> and </w:t>
      </w:r>
      <w:r w:rsidR="00BA0D3C" w:rsidRPr="00AB027F">
        <w:rPr>
          <w:rFonts w:ascii="Arial" w:hAnsi="Arial" w:cs="Arial"/>
          <w:sz w:val="20"/>
          <w:lang w:val="en-US"/>
        </w:rPr>
        <w:t>Subscriber</w:t>
      </w:r>
      <w:r w:rsidR="003954CC" w:rsidRPr="00AB027F">
        <w:rPr>
          <w:rFonts w:ascii="Arial" w:hAnsi="Arial" w:cs="Arial"/>
          <w:sz w:val="20"/>
          <w:lang w:val="en-US"/>
        </w:rPr>
        <w:t xml:space="preserve">’s </w:t>
      </w:r>
      <w:r w:rsidRPr="00AB027F">
        <w:rPr>
          <w:rFonts w:ascii="Arial" w:hAnsi="Arial" w:cs="Arial"/>
          <w:sz w:val="20"/>
        </w:rPr>
        <w:t xml:space="preserve">right to continue to receive and use the Information), </w:t>
      </w:r>
      <w:r w:rsidR="00EE66C0" w:rsidRPr="00AB027F">
        <w:rPr>
          <w:rFonts w:ascii="Arial" w:hAnsi="Arial" w:cs="Arial"/>
          <w:sz w:val="20"/>
          <w:lang w:val="en-US"/>
        </w:rPr>
        <w:t xml:space="preserve">4, </w:t>
      </w:r>
      <w:r w:rsidR="00B071BC" w:rsidRPr="00AB027F">
        <w:rPr>
          <w:rFonts w:ascii="Arial" w:hAnsi="Arial" w:cs="Arial"/>
          <w:sz w:val="20"/>
          <w:lang w:val="en-US"/>
        </w:rPr>
        <w:t xml:space="preserve">5, </w:t>
      </w:r>
      <w:r w:rsidRPr="00AB027F">
        <w:rPr>
          <w:rFonts w:ascii="Arial" w:hAnsi="Arial" w:cs="Arial"/>
          <w:sz w:val="20"/>
        </w:rPr>
        <w:t xml:space="preserve">7, </w:t>
      </w:r>
      <w:r w:rsidR="00B071BC" w:rsidRPr="00AB027F">
        <w:rPr>
          <w:rFonts w:ascii="Arial" w:hAnsi="Arial" w:cs="Arial"/>
          <w:sz w:val="20"/>
          <w:lang w:val="en-US"/>
        </w:rPr>
        <w:t xml:space="preserve">8, 9, </w:t>
      </w:r>
      <w:r w:rsidRPr="00AB027F">
        <w:rPr>
          <w:rFonts w:ascii="Arial" w:hAnsi="Arial" w:cs="Arial"/>
          <w:sz w:val="20"/>
        </w:rPr>
        <w:t xml:space="preserve">11, 12, </w:t>
      </w:r>
      <w:r w:rsidR="00B071BC" w:rsidRPr="00AB027F">
        <w:rPr>
          <w:rFonts w:ascii="Arial" w:hAnsi="Arial" w:cs="Arial"/>
          <w:sz w:val="20"/>
          <w:lang w:val="en-US"/>
        </w:rPr>
        <w:t xml:space="preserve">13, </w:t>
      </w:r>
      <w:r w:rsidRPr="00AB027F">
        <w:rPr>
          <w:rFonts w:ascii="Arial" w:hAnsi="Arial" w:cs="Arial"/>
          <w:sz w:val="20"/>
        </w:rPr>
        <w:t xml:space="preserve">14, 16, </w:t>
      </w:r>
      <w:r w:rsidR="00B071BC" w:rsidRPr="00AB027F">
        <w:rPr>
          <w:rFonts w:ascii="Arial" w:hAnsi="Arial" w:cs="Arial"/>
          <w:sz w:val="20"/>
          <w:lang w:val="en-US"/>
        </w:rPr>
        <w:t xml:space="preserve">17, </w:t>
      </w:r>
      <w:r w:rsidRPr="00AB027F">
        <w:rPr>
          <w:rFonts w:ascii="Arial" w:hAnsi="Arial" w:cs="Arial"/>
          <w:sz w:val="20"/>
        </w:rPr>
        <w:t>18</w:t>
      </w:r>
      <w:r w:rsidR="00B071BC" w:rsidRPr="00AB027F">
        <w:rPr>
          <w:rFonts w:ascii="Arial" w:hAnsi="Arial" w:cs="Arial"/>
          <w:sz w:val="20"/>
          <w:lang w:val="en-US"/>
        </w:rPr>
        <w:t xml:space="preserve"> and </w:t>
      </w:r>
      <w:r w:rsidRPr="00AB027F">
        <w:rPr>
          <w:rFonts w:ascii="Arial" w:hAnsi="Arial" w:cs="Arial"/>
          <w:sz w:val="20"/>
        </w:rPr>
        <w:t xml:space="preserve">19, to the extent appropriate as determined by the context, and the obligations of </w:t>
      </w:r>
      <w:r w:rsidR="00141FC2" w:rsidRPr="00AB027F">
        <w:rPr>
          <w:rFonts w:ascii="Arial" w:hAnsi="Arial" w:cs="Arial"/>
          <w:sz w:val="20"/>
          <w:lang w:val="en-US"/>
        </w:rPr>
        <w:t>Subscriber</w:t>
      </w:r>
      <w:r w:rsidR="00141FC2" w:rsidRPr="00AB027F">
        <w:rPr>
          <w:rFonts w:ascii="Arial" w:hAnsi="Arial" w:cs="Arial"/>
          <w:sz w:val="20"/>
        </w:rPr>
        <w:t xml:space="preserve"> </w:t>
      </w:r>
      <w:r w:rsidRPr="00AB027F">
        <w:rPr>
          <w:rFonts w:ascii="Arial" w:hAnsi="Arial" w:cs="Arial"/>
          <w:sz w:val="20"/>
        </w:rPr>
        <w:t xml:space="preserve">to make payments to </w:t>
      </w:r>
      <w:r w:rsidR="00CB5C16" w:rsidRPr="00AB027F">
        <w:rPr>
          <w:rFonts w:ascii="Arial" w:hAnsi="Arial" w:cs="Arial"/>
          <w:sz w:val="20"/>
        </w:rPr>
        <w:t>OTC Markets Group</w:t>
      </w:r>
      <w:r w:rsidRPr="00AB027F">
        <w:rPr>
          <w:rFonts w:ascii="Arial" w:hAnsi="Arial" w:cs="Arial"/>
          <w:sz w:val="20"/>
        </w:rPr>
        <w:t xml:space="preserve"> accrued prior to the date of termination, shall survive any termination of this Agreement.</w:t>
      </w:r>
    </w:p>
    <w:sectPr w:rsidR="00B559ED" w:rsidRPr="003954CC" w:rsidSect="00B559ED">
      <w:headerReference w:type="default" r:id="rId17"/>
      <w:footerReference w:type="even" r:id="rId18"/>
      <w:footerReference w:type="default" r:id="rId19"/>
      <w:headerReference w:type="first" r:id="rId20"/>
      <w:footerReference w:type="first" r:id="rId21"/>
      <w:pgSz w:w="12240" w:h="15840" w:code="1"/>
      <w:pgMar w:top="1440" w:right="1440" w:bottom="1440" w:left="1440" w:header="0" w:footer="432"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F8EF0F3" w16cex:dateUtc="2020-09-15T19:23:00Z"/>
  <w16cex:commentExtensible w16cex:durableId="6591B43E" w16cex:dateUtc="2020-09-15T19:25:00Z"/>
  <w16cex:commentExtensible w16cex:durableId="2C829A18" w16cex:dateUtc="2020-09-15T19:58:00Z"/>
  <w16cex:commentExtensible w16cex:durableId="7CD86E76" w16cex:dateUtc="2020-09-15T19:26:00Z"/>
  <w16cex:commentExtensible w16cex:durableId="515CD055" w16cex:dateUtc="2020-09-15T19:27:00Z"/>
  <w16cex:commentExtensible w16cex:durableId="00F9CF5D" w16cex:dateUtc="2020-09-15T19:28:00Z"/>
  <w16cex:commentExtensible w16cex:durableId="5AC6D34B" w16cex:dateUtc="2020-09-15T19:29:00Z"/>
  <w16cex:commentExtensible w16cex:durableId="08D0490B" w16cex:dateUtc="2020-09-15T19:30:00Z"/>
  <w16cex:commentExtensible w16cex:durableId="0F8F1DFC" w16cex:dateUtc="2020-09-15T19: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9D6C6" w14:textId="77777777" w:rsidR="00EA72C7" w:rsidRDefault="00EA72C7">
      <w:r>
        <w:separator/>
      </w:r>
    </w:p>
    <w:p w14:paraId="55F14FE8" w14:textId="77777777" w:rsidR="00EA72C7" w:rsidRDefault="00EA72C7"/>
  </w:endnote>
  <w:endnote w:type="continuationSeparator" w:id="0">
    <w:p w14:paraId="20D535D7" w14:textId="77777777" w:rsidR="00EA72C7" w:rsidRDefault="00EA72C7">
      <w:r>
        <w:continuationSeparator/>
      </w:r>
    </w:p>
    <w:p w14:paraId="2E7F374C" w14:textId="77777777" w:rsidR="00EA72C7" w:rsidRDefault="00EA72C7"/>
  </w:endnote>
  <w:endnote w:type="continuationNotice" w:id="1">
    <w:p w14:paraId="0118B53B" w14:textId="77777777" w:rsidR="00EA72C7" w:rsidRDefault="00EA72C7"/>
    <w:p w14:paraId="2BED4F82" w14:textId="77777777" w:rsidR="00EA72C7" w:rsidRDefault="00EA7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AA14" w14:textId="77777777" w:rsidR="00041BE7" w:rsidRDefault="001C3792" w:rsidP="00B559ED">
    <w:pPr>
      <w:pStyle w:val="Footer"/>
      <w:framePr w:wrap="around" w:vAnchor="text" w:hAnchor="margin" w:xAlign="right" w:y="1"/>
      <w:rPr>
        <w:rStyle w:val="PageNumber"/>
      </w:rPr>
    </w:pPr>
    <w:r>
      <w:rPr>
        <w:rStyle w:val="PageNumber"/>
      </w:rPr>
      <w:fldChar w:fldCharType="begin"/>
    </w:r>
    <w:r w:rsidR="00041BE7">
      <w:rPr>
        <w:rStyle w:val="PageNumber"/>
      </w:rPr>
      <w:instrText xml:space="preserve">PAGE  </w:instrText>
    </w:r>
    <w:r>
      <w:rPr>
        <w:rStyle w:val="PageNumber"/>
      </w:rPr>
      <w:fldChar w:fldCharType="end"/>
    </w:r>
  </w:p>
  <w:p w14:paraId="11D8B628" w14:textId="77777777" w:rsidR="00041BE7" w:rsidRDefault="00041BE7" w:rsidP="00B559ED">
    <w:pPr>
      <w:pStyle w:val="Footer"/>
      <w:ind w:right="360"/>
    </w:pPr>
  </w:p>
  <w:p w14:paraId="0B1BF256" w14:textId="77777777" w:rsidR="00127C5E" w:rsidRDefault="00127C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9969B" w14:textId="7ECF2838" w:rsidR="00041BE7" w:rsidRPr="00911408" w:rsidRDefault="00041BE7" w:rsidP="00911408">
    <w:pPr>
      <w:pStyle w:val="Footer"/>
      <w:rPr>
        <w:rFonts w:ascii="Arial" w:hAnsi="Arial" w:cs="Arial"/>
        <w:color w:val="808080"/>
        <w:sz w:val="16"/>
        <w:szCs w:val="16"/>
      </w:rPr>
    </w:pPr>
    <w:r w:rsidRPr="00911408">
      <w:rPr>
        <w:rStyle w:val="PageNumber"/>
        <w:rFonts w:ascii="Arial" w:hAnsi="Arial" w:cs="Arial"/>
        <w:color w:val="808080"/>
        <w:sz w:val="16"/>
        <w:szCs w:val="16"/>
      </w:rPr>
      <w:t>OTC Markets Group Inc.</w:t>
    </w:r>
    <w:r w:rsidRPr="00911408">
      <w:rPr>
        <w:rStyle w:val="PageNumber"/>
        <w:rFonts w:ascii="Arial" w:hAnsi="Arial" w:cs="Arial"/>
        <w:color w:val="808080"/>
        <w:sz w:val="16"/>
        <w:szCs w:val="16"/>
      </w:rPr>
      <w:tab/>
    </w:r>
    <w:r w:rsidRPr="00911408">
      <w:rPr>
        <w:rStyle w:val="PageNumber"/>
        <w:rFonts w:ascii="Arial" w:hAnsi="Arial" w:cs="Arial"/>
        <w:color w:val="808080"/>
        <w:sz w:val="16"/>
        <w:szCs w:val="16"/>
      </w:rPr>
      <w:tab/>
      <w:t xml:space="preserve">   </w:t>
    </w:r>
    <w:r w:rsidRPr="00911408">
      <w:rPr>
        <w:rFonts w:ascii="Arial" w:hAnsi="Arial" w:cs="Arial"/>
        <w:color w:val="808080"/>
        <w:sz w:val="16"/>
        <w:szCs w:val="16"/>
      </w:rPr>
      <w:t xml:space="preserve">Page </w:t>
    </w:r>
    <w:r w:rsidR="001C3792" w:rsidRPr="00911408">
      <w:rPr>
        <w:rStyle w:val="PageNumber"/>
        <w:rFonts w:ascii="Arial" w:hAnsi="Arial" w:cs="Arial"/>
        <w:color w:val="808080"/>
        <w:sz w:val="16"/>
        <w:szCs w:val="16"/>
      </w:rPr>
      <w:fldChar w:fldCharType="begin"/>
    </w:r>
    <w:r w:rsidRPr="00911408">
      <w:rPr>
        <w:rStyle w:val="PageNumber"/>
        <w:rFonts w:ascii="Arial" w:hAnsi="Arial" w:cs="Arial"/>
        <w:color w:val="808080"/>
        <w:sz w:val="16"/>
        <w:szCs w:val="16"/>
      </w:rPr>
      <w:instrText xml:space="preserve"> PAGE </w:instrText>
    </w:r>
    <w:r w:rsidR="001C3792" w:rsidRPr="00911408">
      <w:rPr>
        <w:rStyle w:val="PageNumber"/>
        <w:rFonts w:ascii="Arial" w:hAnsi="Arial" w:cs="Arial"/>
        <w:color w:val="808080"/>
        <w:sz w:val="16"/>
        <w:szCs w:val="16"/>
      </w:rPr>
      <w:fldChar w:fldCharType="separate"/>
    </w:r>
    <w:r w:rsidR="00630814">
      <w:rPr>
        <w:rStyle w:val="PageNumber"/>
        <w:rFonts w:ascii="Arial" w:hAnsi="Arial" w:cs="Arial"/>
        <w:noProof/>
        <w:color w:val="808080"/>
        <w:sz w:val="16"/>
        <w:szCs w:val="16"/>
      </w:rPr>
      <w:t>20</w:t>
    </w:r>
    <w:r w:rsidR="001C3792" w:rsidRPr="00911408">
      <w:rPr>
        <w:rStyle w:val="PageNumber"/>
        <w:rFonts w:ascii="Arial" w:hAnsi="Arial" w:cs="Arial"/>
        <w:color w:val="808080"/>
        <w:sz w:val="16"/>
        <w:szCs w:val="16"/>
      </w:rPr>
      <w:fldChar w:fldCharType="end"/>
    </w:r>
    <w:r w:rsidRPr="00911408">
      <w:rPr>
        <w:rStyle w:val="PageNumber"/>
        <w:rFonts w:ascii="Arial" w:hAnsi="Arial" w:cs="Arial"/>
        <w:color w:val="808080"/>
        <w:sz w:val="16"/>
        <w:szCs w:val="16"/>
      </w:rPr>
      <w:t xml:space="preserve"> of </w:t>
    </w:r>
    <w:r w:rsidR="001C3792" w:rsidRPr="00911408">
      <w:rPr>
        <w:rStyle w:val="PageNumber"/>
        <w:rFonts w:ascii="Arial" w:hAnsi="Arial" w:cs="Arial"/>
        <w:color w:val="808080"/>
        <w:sz w:val="16"/>
        <w:szCs w:val="16"/>
      </w:rPr>
      <w:fldChar w:fldCharType="begin"/>
    </w:r>
    <w:r w:rsidRPr="00911408">
      <w:rPr>
        <w:rStyle w:val="PageNumber"/>
        <w:rFonts w:ascii="Arial" w:hAnsi="Arial" w:cs="Arial"/>
        <w:color w:val="808080"/>
        <w:sz w:val="16"/>
        <w:szCs w:val="16"/>
      </w:rPr>
      <w:instrText xml:space="preserve"> NUMPAGES </w:instrText>
    </w:r>
    <w:r w:rsidR="001C3792" w:rsidRPr="00911408">
      <w:rPr>
        <w:rStyle w:val="PageNumber"/>
        <w:rFonts w:ascii="Arial" w:hAnsi="Arial" w:cs="Arial"/>
        <w:color w:val="808080"/>
        <w:sz w:val="16"/>
        <w:szCs w:val="16"/>
      </w:rPr>
      <w:fldChar w:fldCharType="separate"/>
    </w:r>
    <w:r w:rsidR="00630814">
      <w:rPr>
        <w:rStyle w:val="PageNumber"/>
        <w:rFonts w:ascii="Arial" w:hAnsi="Arial" w:cs="Arial"/>
        <w:noProof/>
        <w:color w:val="808080"/>
        <w:sz w:val="16"/>
        <w:szCs w:val="16"/>
      </w:rPr>
      <w:t>22</w:t>
    </w:r>
    <w:r w:rsidR="001C3792" w:rsidRPr="00911408">
      <w:rPr>
        <w:rStyle w:val="PageNumber"/>
        <w:rFonts w:ascii="Arial" w:hAnsi="Arial" w:cs="Arial"/>
        <w:color w:val="808080"/>
        <w:sz w:val="16"/>
        <w:szCs w:val="16"/>
      </w:rPr>
      <w:fldChar w:fldCharType="end"/>
    </w:r>
  </w:p>
  <w:p w14:paraId="2A737454" w14:textId="2F80F81A" w:rsidR="00041BE7" w:rsidRPr="00635017" w:rsidRDefault="00041BE7" w:rsidP="00911408">
    <w:pPr>
      <w:pStyle w:val="Footer"/>
      <w:tabs>
        <w:tab w:val="clear" w:pos="8640"/>
      </w:tabs>
      <w:ind w:right="360"/>
    </w:pPr>
    <w:r w:rsidRPr="00911408">
      <w:rPr>
        <w:rFonts w:ascii="Arial" w:hAnsi="Arial"/>
        <w:color w:val="808080"/>
        <w:sz w:val="16"/>
      </w:rPr>
      <w:t xml:space="preserve">Market Data </w:t>
    </w:r>
    <w:r w:rsidR="0098432A">
      <w:rPr>
        <w:rFonts w:ascii="Arial" w:hAnsi="Arial"/>
        <w:color w:val="808080"/>
        <w:sz w:val="16"/>
        <w:lang w:val="en-US"/>
      </w:rPr>
      <w:t>File Subscription</w:t>
    </w:r>
    <w:r w:rsidR="0098432A" w:rsidRPr="00911408">
      <w:rPr>
        <w:rFonts w:ascii="Arial" w:hAnsi="Arial"/>
        <w:color w:val="808080"/>
        <w:sz w:val="16"/>
      </w:rPr>
      <w:t xml:space="preserve"> </w:t>
    </w:r>
    <w:r w:rsidRPr="00911408">
      <w:rPr>
        <w:rFonts w:ascii="Arial" w:hAnsi="Arial"/>
        <w:color w:val="808080"/>
        <w:sz w:val="16"/>
      </w:rPr>
      <w:t xml:space="preserve">Agreement </w:t>
    </w:r>
    <w:r w:rsidRPr="00911408">
      <w:rPr>
        <w:rFonts w:ascii="Arial" w:hAnsi="Arial" w:cs="Arial"/>
        <w:color w:val="808080"/>
        <w:sz w:val="16"/>
        <w:szCs w:val="16"/>
      </w:rPr>
      <w:t>(</w:t>
    </w:r>
    <w:r w:rsidR="00530819">
      <w:rPr>
        <w:rStyle w:val="PageNumber"/>
        <w:rFonts w:ascii="Arial" w:hAnsi="Arial" w:cs="Arial"/>
        <w:color w:val="808080"/>
        <w:sz w:val="16"/>
        <w:szCs w:val="16"/>
        <w:lang w:val="en-US"/>
      </w:rPr>
      <w:t xml:space="preserve">January 1, </w:t>
    </w:r>
    <w:r w:rsidR="0043529C">
      <w:rPr>
        <w:rStyle w:val="PageNumber"/>
        <w:rFonts w:ascii="Arial" w:hAnsi="Arial" w:cs="Arial"/>
        <w:color w:val="808080"/>
        <w:sz w:val="16"/>
        <w:szCs w:val="16"/>
        <w:lang w:val="en-US"/>
      </w:rPr>
      <w:t>2021</w:t>
    </w:r>
    <w:r w:rsidRPr="00911408">
      <w:rPr>
        <w:rStyle w:val="PageNumber"/>
        <w:rFonts w:ascii="Arial" w:hAnsi="Arial" w:cs="Arial"/>
        <w:color w:val="808080"/>
        <w:sz w:val="16"/>
        <w:szCs w:val="16"/>
      </w:rPr>
      <w:t>)</w:t>
    </w:r>
  </w:p>
  <w:p w14:paraId="4C4DA81A" w14:textId="77777777" w:rsidR="00127C5E" w:rsidRDefault="00127C5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6707C" w14:textId="781FCD6F" w:rsidR="00041BE7" w:rsidRPr="00911408" w:rsidRDefault="00041BE7" w:rsidP="00911408">
    <w:pPr>
      <w:pStyle w:val="Footer"/>
      <w:rPr>
        <w:rFonts w:ascii="Arial" w:hAnsi="Arial" w:cs="Arial"/>
        <w:color w:val="808080"/>
        <w:sz w:val="16"/>
        <w:szCs w:val="16"/>
      </w:rPr>
    </w:pPr>
    <w:r w:rsidRPr="00911408">
      <w:rPr>
        <w:rStyle w:val="PageNumber"/>
        <w:rFonts w:ascii="Arial" w:hAnsi="Arial" w:cs="Arial"/>
        <w:color w:val="808080"/>
        <w:sz w:val="16"/>
        <w:szCs w:val="16"/>
      </w:rPr>
      <w:t>OTC Markets Group Inc.</w:t>
    </w:r>
    <w:r w:rsidRPr="00911408">
      <w:rPr>
        <w:rStyle w:val="PageNumber"/>
        <w:rFonts w:ascii="Arial" w:hAnsi="Arial" w:cs="Arial"/>
        <w:color w:val="808080"/>
        <w:sz w:val="16"/>
        <w:szCs w:val="16"/>
      </w:rPr>
      <w:tab/>
    </w:r>
    <w:r w:rsidRPr="00911408">
      <w:rPr>
        <w:rStyle w:val="PageNumber"/>
        <w:rFonts w:ascii="Arial" w:hAnsi="Arial" w:cs="Arial"/>
        <w:color w:val="808080"/>
        <w:sz w:val="16"/>
        <w:szCs w:val="16"/>
      </w:rPr>
      <w:tab/>
      <w:t xml:space="preserve">   </w:t>
    </w:r>
    <w:r w:rsidRPr="00911408">
      <w:rPr>
        <w:rFonts w:ascii="Arial" w:hAnsi="Arial" w:cs="Arial"/>
        <w:color w:val="808080"/>
        <w:sz w:val="16"/>
        <w:szCs w:val="16"/>
      </w:rPr>
      <w:t xml:space="preserve">Page </w:t>
    </w:r>
    <w:r w:rsidR="001C3792" w:rsidRPr="00911408">
      <w:rPr>
        <w:rStyle w:val="PageNumber"/>
        <w:rFonts w:ascii="Arial" w:hAnsi="Arial" w:cs="Arial"/>
        <w:color w:val="808080"/>
        <w:sz w:val="16"/>
        <w:szCs w:val="16"/>
      </w:rPr>
      <w:fldChar w:fldCharType="begin"/>
    </w:r>
    <w:r w:rsidRPr="00911408">
      <w:rPr>
        <w:rStyle w:val="PageNumber"/>
        <w:rFonts w:ascii="Arial" w:hAnsi="Arial" w:cs="Arial"/>
        <w:color w:val="808080"/>
        <w:sz w:val="16"/>
        <w:szCs w:val="16"/>
      </w:rPr>
      <w:instrText xml:space="preserve"> PAGE </w:instrText>
    </w:r>
    <w:r w:rsidR="001C3792" w:rsidRPr="00911408">
      <w:rPr>
        <w:rStyle w:val="PageNumber"/>
        <w:rFonts w:ascii="Arial" w:hAnsi="Arial" w:cs="Arial"/>
        <w:color w:val="808080"/>
        <w:sz w:val="16"/>
        <w:szCs w:val="16"/>
      </w:rPr>
      <w:fldChar w:fldCharType="separate"/>
    </w:r>
    <w:r w:rsidR="00630814">
      <w:rPr>
        <w:rStyle w:val="PageNumber"/>
        <w:rFonts w:ascii="Arial" w:hAnsi="Arial" w:cs="Arial"/>
        <w:noProof/>
        <w:color w:val="808080"/>
        <w:sz w:val="16"/>
        <w:szCs w:val="16"/>
      </w:rPr>
      <w:t>1</w:t>
    </w:r>
    <w:r w:rsidR="001C3792" w:rsidRPr="00911408">
      <w:rPr>
        <w:rStyle w:val="PageNumber"/>
        <w:rFonts w:ascii="Arial" w:hAnsi="Arial" w:cs="Arial"/>
        <w:color w:val="808080"/>
        <w:sz w:val="16"/>
        <w:szCs w:val="16"/>
      </w:rPr>
      <w:fldChar w:fldCharType="end"/>
    </w:r>
    <w:r w:rsidRPr="00911408">
      <w:rPr>
        <w:rStyle w:val="PageNumber"/>
        <w:rFonts w:ascii="Arial" w:hAnsi="Arial" w:cs="Arial"/>
        <w:color w:val="808080"/>
        <w:sz w:val="16"/>
        <w:szCs w:val="16"/>
      </w:rPr>
      <w:t xml:space="preserve"> of </w:t>
    </w:r>
    <w:r w:rsidR="001C3792" w:rsidRPr="00911408">
      <w:rPr>
        <w:rStyle w:val="PageNumber"/>
        <w:rFonts w:ascii="Arial" w:hAnsi="Arial" w:cs="Arial"/>
        <w:color w:val="808080"/>
        <w:sz w:val="16"/>
        <w:szCs w:val="16"/>
      </w:rPr>
      <w:fldChar w:fldCharType="begin"/>
    </w:r>
    <w:r w:rsidRPr="00911408">
      <w:rPr>
        <w:rStyle w:val="PageNumber"/>
        <w:rFonts w:ascii="Arial" w:hAnsi="Arial" w:cs="Arial"/>
        <w:color w:val="808080"/>
        <w:sz w:val="16"/>
        <w:szCs w:val="16"/>
      </w:rPr>
      <w:instrText xml:space="preserve"> NUMPAGES </w:instrText>
    </w:r>
    <w:r w:rsidR="001C3792" w:rsidRPr="00911408">
      <w:rPr>
        <w:rStyle w:val="PageNumber"/>
        <w:rFonts w:ascii="Arial" w:hAnsi="Arial" w:cs="Arial"/>
        <w:color w:val="808080"/>
        <w:sz w:val="16"/>
        <w:szCs w:val="16"/>
      </w:rPr>
      <w:fldChar w:fldCharType="separate"/>
    </w:r>
    <w:r w:rsidR="00630814">
      <w:rPr>
        <w:rStyle w:val="PageNumber"/>
        <w:rFonts w:ascii="Arial" w:hAnsi="Arial" w:cs="Arial"/>
        <w:noProof/>
        <w:color w:val="808080"/>
        <w:sz w:val="16"/>
        <w:szCs w:val="16"/>
      </w:rPr>
      <w:t>22</w:t>
    </w:r>
    <w:r w:rsidR="001C3792" w:rsidRPr="00911408">
      <w:rPr>
        <w:rStyle w:val="PageNumber"/>
        <w:rFonts w:ascii="Arial" w:hAnsi="Arial" w:cs="Arial"/>
        <w:color w:val="808080"/>
        <w:sz w:val="16"/>
        <w:szCs w:val="16"/>
      </w:rPr>
      <w:fldChar w:fldCharType="end"/>
    </w:r>
  </w:p>
  <w:p w14:paraId="76260D33" w14:textId="6C4066A5" w:rsidR="00041BE7" w:rsidRPr="00911408" w:rsidRDefault="00041BE7" w:rsidP="00911408">
    <w:pPr>
      <w:pStyle w:val="Footer"/>
      <w:rPr>
        <w:rFonts w:ascii="Arial" w:hAnsi="Arial" w:cs="Arial"/>
        <w:color w:val="808080"/>
        <w:sz w:val="16"/>
        <w:szCs w:val="16"/>
      </w:rPr>
    </w:pPr>
    <w:r w:rsidRPr="00911408">
      <w:rPr>
        <w:rFonts w:ascii="Arial" w:hAnsi="Arial"/>
        <w:color w:val="808080"/>
        <w:sz w:val="16"/>
      </w:rPr>
      <w:t xml:space="preserve">Market Data </w:t>
    </w:r>
    <w:r w:rsidR="0098432A">
      <w:rPr>
        <w:rFonts w:ascii="Arial" w:hAnsi="Arial"/>
        <w:color w:val="808080"/>
        <w:sz w:val="16"/>
        <w:lang w:val="en-US"/>
      </w:rPr>
      <w:t>File Subscription</w:t>
    </w:r>
    <w:r w:rsidR="0098432A" w:rsidRPr="00911408">
      <w:rPr>
        <w:rFonts w:ascii="Arial" w:hAnsi="Arial"/>
        <w:color w:val="808080"/>
        <w:sz w:val="16"/>
      </w:rPr>
      <w:t xml:space="preserve"> </w:t>
    </w:r>
    <w:r w:rsidRPr="00911408">
      <w:rPr>
        <w:rFonts w:ascii="Arial" w:hAnsi="Arial"/>
        <w:color w:val="808080"/>
        <w:sz w:val="16"/>
      </w:rPr>
      <w:t xml:space="preserve">Agreement </w:t>
    </w:r>
    <w:r w:rsidRPr="00911408">
      <w:rPr>
        <w:rFonts w:ascii="Arial" w:hAnsi="Arial" w:cs="Arial"/>
        <w:color w:val="808080"/>
        <w:sz w:val="16"/>
        <w:szCs w:val="16"/>
      </w:rPr>
      <w:t>(</w:t>
    </w:r>
    <w:r w:rsidR="00530819">
      <w:rPr>
        <w:rFonts w:ascii="Arial" w:hAnsi="Arial" w:cs="Arial"/>
        <w:color w:val="808080"/>
        <w:sz w:val="16"/>
        <w:szCs w:val="16"/>
        <w:lang w:val="en-US"/>
      </w:rPr>
      <w:t xml:space="preserve">January 1, </w:t>
    </w:r>
    <w:r w:rsidR="00710470">
      <w:rPr>
        <w:rFonts w:ascii="Arial" w:hAnsi="Arial" w:cs="Arial"/>
        <w:color w:val="808080"/>
        <w:sz w:val="16"/>
        <w:szCs w:val="16"/>
        <w:lang w:val="en-US"/>
      </w:rPr>
      <w:t>2020</w:t>
    </w:r>
    <w:r w:rsidRPr="00911408">
      <w:rPr>
        <w:rStyle w:val="PageNumber"/>
        <w:rFonts w:ascii="Arial" w:hAnsi="Arial" w:cs="Arial"/>
        <w:color w:val="808080"/>
        <w:sz w:val="16"/>
        <w:szCs w:val="16"/>
      </w:rPr>
      <w:t>)</w:t>
    </w:r>
  </w:p>
  <w:p w14:paraId="2CD55AA9" w14:textId="77777777" w:rsidR="00041BE7" w:rsidRPr="00C6642E" w:rsidRDefault="00041BE7" w:rsidP="00B559ED">
    <w:pPr>
      <w:pStyle w:val="Footer"/>
      <w:jc w:val="center"/>
      <w:rPr>
        <w:rFonts w:ascii="Arial" w:hAnsi="Arial"/>
        <w:sz w:val="16"/>
      </w:rPr>
    </w:pPr>
  </w:p>
  <w:p w14:paraId="5297C8D6" w14:textId="77777777" w:rsidR="00127C5E" w:rsidRDefault="00127C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3B02E" w14:textId="77777777" w:rsidR="00EA72C7" w:rsidRDefault="00EA72C7">
      <w:r>
        <w:separator/>
      </w:r>
    </w:p>
    <w:p w14:paraId="610A863D" w14:textId="77777777" w:rsidR="00EA72C7" w:rsidRDefault="00EA72C7"/>
  </w:footnote>
  <w:footnote w:type="continuationSeparator" w:id="0">
    <w:p w14:paraId="264E2968" w14:textId="77777777" w:rsidR="00EA72C7" w:rsidRDefault="00EA72C7">
      <w:r>
        <w:continuationSeparator/>
      </w:r>
    </w:p>
    <w:p w14:paraId="1F973F58" w14:textId="77777777" w:rsidR="00EA72C7" w:rsidRDefault="00EA72C7"/>
  </w:footnote>
  <w:footnote w:type="continuationNotice" w:id="1">
    <w:p w14:paraId="44A2E7C4" w14:textId="77777777" w:rsidR="00EA72C7" w:rsidRDefault="00EA72C7"/>
    <w:p w14:paraId="38A2211F" w14:textId="77777777" w:rsidR="00EA72C7" w:rsidRDefault="00EA72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9DFE5" w14:textId="77777777" w:rsidR="00041BE7" w:rsidRDefault="00041BE7" w:rsidP="00B559ED">
    <w:pPr>
      <w:pStyle w:val="Header"/>
      <w:spacing w:after="200"/>
      <w:rPr>
        <w:b/>
        <w:sz w:val="20"/>
      </w:rPr>
    </w:pPr>
  </w:p>
  <w:p w14:paraId="6B469D47" w14:textId="77777777" w:rsidR="00127C5E" w:rsidRDefault="00127C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9BA3A" w14:textId="77777777" w:rsidR="00041BE7" w:rsidRDefault="00041BE7" w:rsidP="00B559ED">
    <w:pPr>
      <w:pStyle w:val="Header"/>
      <w:tabs>
        <w:tab w:val="clear" w:pos="8640"/>
        <w:tab w:val="right" w:pos="9360"/>
      </w:tabs>
      <w:spacing w:after="200"/>
      <w:jc w:val="right"/>
      <w:rPr>
        <w:sz w:val="20"/>
      </w:rPr>
    </w:pPr>
    <w:r>
      <w:tab/>
    </w:r>
    <w:r>
      <w:rPr>
        <w:sz w:val="20"/>
      </w:rPr>
      <w:tab/>
    </w:r>
  </w:p>
  <w:p w14:paraId="114A15A5" w14:textId="77777777" w:rsidR="00041BE7" w:rsidRDefault="00523E30" w:rsidP="00911408">
    <w:pPr>
      <w:pStyle w:val="Header"/>
      <w:tabs>
        <w:tab w:val="clear" w:pos="8640"/>
        <w:tab w:val="right" w:pos="9360"/>
      </w:tabs>
      <w:spacing w:after="200"/>
      <w:ind w:left="-1080"/>
      <w:jc w:val="right"/>
      <w:rPr>
        <w:sz w:val="20"/>
      </w:rPr>
    </w:pPr>
    <w:r w:rsidRPr="000B1C01">
      <w:rPr>
        <w:noProof/>
        <w:sz w:val="20"/>
        <w:lang w:val="en-US" w:eastAsia="en-US"/>
      </w:rPr>
      <w:drawing>
        <wp:inline distT="0" distB="0" distL="0" distR="0" wp14:anchorId="420723B8" wp14:editId="26F233B8">
          <wp:extent cx="2066925" cy="285750"/>
          <wp:effectExtent l="0" t="0" r="9525" b="0"/>
          <wp:docPr id="1" name="Picture 1" descr="OTC_Markets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C_Markets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285750"/>
                  </a:xfrm>
                  <a:prstGeom prst="rect">
                    <a:avLst/>
                  </a:prstGeom>
                  <a:noFill/>
                  <a:ln>
                    <a:noFill/>
                  </a:ln>
                </pic:spPr>
              </pic:pic>
            </a:graphicData>
          </a:graphic>
        </wp:inline>
      </w:drawing>
    </w:r>
    <w:r w:rsidR="00041BE7">
      <w:rPr>
        <w:sz w:val="20"/>
      </w:rPr>
      <w:tab/>
    </w:r>
    <w:r w:rsidR="00041BE7">
      <w:rPr>
        <w:sz w:val="20"/>
      </w:rPr>
      <w:tab/>
    </w:r>
  </w:p>
  <w:p w14:paraId="622D14DC" w14:textId="77777777" w:rsidR="00041BE7" w:rsidRDefault="00041BE7" w:rsidP="00B559ED">
    <w:pPr>
      <w:pStyle w:val="Header"/>
      <w:tabs>
        <w:tab w:val="clear" w:pos="8640"/>
        <w:tab w:val="right" w:pos="9360"/>
      </w:tabs>
      <w:spacing w:after="200"/>
      <w:jc w:val="right"/>
      <w:rPr>
        <w:sz w:val="20"/>
      </w:rPr>
    </w:pPr>
    <w:r>
      <w:rPr>
        <w:b/>
      </w:rPr>
      <w:tab/>
    </w:r>
    <w:r>
      <w:rPr>
        <w:b/>
      </w:rPr>
      <w:tab/>
    </w:r>
    <w:r>
      <w:rPr>
        <w:sz w:val="20"/>
      </w:rPr>
      <w:tab/>
    </w:r>
  </w:p>
  <w:p w14:paraId="4F3937CC" w14:textId="77777777" w:rsidR="00127C5E" w:rsidRDefault="00127C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5803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B7450"/>
    <w:multiLevelType w:val="hybridMultilevel"/>
    <w:tmpl w:val="50CE4972"/>
    <w:lvl w:ilvl="0" w:tplc="CB76F968">
      <w:start w:val="1"/>
      <w:numFmt w:val="decimal"/>
      <w:lvlText w:val="%1."/>
      <w:lvlJc w:val="left"/>
      <w:pPr>
        <w:tabs>
          <w:tab w:val="num" w:pos="360"/>
        </w:tabs>
        <w:ind w:left="0" w:firstLine="0"/>
      </w:pPr>
      <w:rPr>
        <w:rFonts w:hint="default"/>
      </w:rPr>
    </w:lvl>
    <w:lvl w:ilvl="1" w:tplc="969EDA46">
      <w:start w:val="1"/>
      <w:numFmt w:val="lowerLetter"/>
      <w:lvlText w:val="%2."/>
      <w:lvlJc w:val="left"/>
      <w:pPr>
        <w:tabs>
          <w:tab w:val="num" w:pos="1170"/>
        </w:tabs>
        <w:ind w:left="90" w:firstLine="720"/>
      </w:pPr>
      <w:rPr>
        <w:rFonts w:hint="default"/>
        <w:b/>
        <w:i w:val="0"/>
      </w:rPr>
    </w:lvl>
    <w:lvl w:ilvl="2" w:tplc="4B12812A">
      <w:start w:val="1"/>
      <w:numFmt w:val="lowerRoman"/>
      <w:lvlText w:val="%3."/>
      <w:lvlJc w:val="right"/>
      <w:pPr>
        <w:tabs>
          <w:tab w:val="num" w:pos="2160"/>
        </w:tabs>
        <w:ind w:left="2160" w:hanging="180"/>
      </w:pPr>
    </w:lvl>
    <w:lvl w:ilvl="3" w:tplc="CE9E2574">
      <w:start w:val="1"/>
      <w:numFmt w:val="decimal"/>
      <w:lvlText w:val="%4."/>
      <w:lvlJc w:val="left"/>
      <w:pPr>
        <w:tabs>
          <w:tab w:val="num" w:pos="2880"/>
        </w:tabs>
        <w:ind w:left="2880" w:hanging="360"/>
      </w:pPr>
    </w:lvl>
    <w:lvl w:ilvl="4" w:tplc="2E467AE8">
      <w:start w:val="1"/>
      <w:numFmt w:val="lowerLetter"/>
      <w:lvlText w:val="%5."/>
      <w:lvlJc w:val="left"/>
      <w:pPr>
        <w:tabs>
          <w:tab w:val="num" w:pos="3600"/>
        </w:tabs>
        <w:ind w:left="3600" w:hanging="360"/>
      </w:pPr>
    </w:lvl>
    <w:lvl w:ilvl="5" w:tplc="8FD21318">
      <w:start w:val="1"/>
      <w:numFmt w:val="lowerRoman"/>
      <w:lvlText w:val="%6."/>
      <w:lvlJc w:val="right"/>
      <w:pPr>
        <w:tabs>
          <w:tab w:val="num" w:pos="4320"/>
        </w:tabs>
        <w:ind w:left="4320" w:hanging="180"/>
      </w:pPr>
    </w:lvl>
    <w:lvl w:ilvl="6" w:tplc="F9F85724">
      <w:start w:val="1"/>
      <w:numFmt w:val="decimal"/>
      <w:lvlText w:val="%7."/>
      <w:lvlJc w:val="left"/>
      <w:pPr>
        <w:tabs>
          <w:tab w:val="num" w:pos="5040"/>
        </w:tabs>
        <w:ind w:left="5040" w:hanging="360"/>
      </w:pPr>
    </w:lvl>
    <w:lvl w:ilvl="7" w:tplc="92CE95CA">
      <w:start w:val="1"/>
      <w:numFmt w:val="lowerLetter"/>
      <w:lvlText w:val="%8."/>
      <w:lvlJc w:val="left"/>
      <w:pPr>
        <w:tabs>
          <w:tab w:val="num" w:pos="5760"/>
        </w:tabs>
        <w:ind w:left="5760" w:hanging="360"/>
      </w:pPr>
    </w:lvl>
    <w:lvl w:ilvl="8" w:tplc="128622B4">
      <w:start w:val="1"/>
      <w:numFmt w:val="lowerRoman"/>
      <w:lvlText w:val="%9."/>
      <w:lvlJc w:val="right"/>
      <w:pPr>
        <w:tabs>
          <w:tab w:val="num" w:pos="6480"/>
        </w:tabs>
        <w:ind w:left="6480" w:hanging="180"/>
      </w:pPr>
    </w:lvl>
  </w:abstractNum>
  <w:abstractNum w:abstractNumId="2" w15:restartNumberingAfterBreak="0">
    <w:nsid w:val="02617C6D"/>
    <w:multiLevelType w:val="hybridMultilevel"/>
    <w:tmpl w:val="52FCF6C4"/>
    <w:lvl w:ilvl="0" w:tplc="531A90FE">
      <w:start w:val="18"/>
      <w:numFmt w:val="lowerLetter"/>
      <w:lvlText w:val="%1."/>
      <w:lvlJc w:val="left"/>
      <w:pPr>
        <w:tabs>
          <w:tab w:val="num" w:pos="1170"/>
        </w:tabs>
        <w:ind w:left="90" w:firstLine="72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3128D"/>
    <w:multiLevelType w:val="hybridMultilevel"/>
    <w:tmpl w:val="D870D216"/>
    <w:lvl w:ilvl="0" w:tplc="80282E3E">
      <w:start w:val="1"/>
      <w:numFmt w:val="decimal"/>
      <w:lvlText w:val="(%1)"/>
      <w:lvlJc w:val="left"/>
      <w:pPr>
        <w:tabs>
          <w:tab w:val="num" w:pos="1120"/>
        </w:tabs>
        <w:ind w:left="1120" w:hanging="4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AF697A"/>
    <w:multiLevelType w:val="hybridMultilevel"/>
    <w:tmpl w:val="8BE08004"/>
    <w:lvl w:ilvl="0" w:tplc="0DBEA248">
      <w:start w:val="1"/>
      <w:numFmt w:val="lowerLetter"/>
      <w:lvlText w:val="%1."/>
      <w:lvlJc w:val="left"/>
      <w:pPr>
        <w:tabs>
          <w:tab w:val="num" w:pos="1170"/>
        </w:tabs>
        <w:ind w:left="9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D7106"/>
    <w:multiLevelType w:val="hybridMultilevel"/>
    <w:tmpl w:val="B5B2E91C"/>
    <w:lvl w:ilvl="0" w:tplc="51B872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30055"/>
    <w:multiLevelType w:val="hybridMultilevel"/>
    <w:tmpl w:val="F606DA96"/>
    <w:lvl w:ilvl="0" w:tplc="0DBEA248">
      <w:start w:val="1"/>
      <w:numFmt w:val="lowerLetter"/>
      <w:lvlText w:val="%1."/>
      <w:lvlJc w:val="left"/>
      <w:pPr>
        <w:tabs>
          <w:tab w:val="num" w:pos="1170"/>
        </w:tabs>
        <w:ind w:left="9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D76CB"/>
    <w:multiLevelType w:val="hybridMultilevel"/>
    <w:tmpl w:val="4336BB48"/>
    <w:lvl w:ilvl="0" w:tplc="80282E3E">
      <w:start w:val="1"/>
      <w:numFmt w:val="decimal"/>
      <w:lvlText w:val="(%1)"/>
      <w:lvlJc w:val="left"/>
      <w:pPr>
        <w:tabs>
          <w:tab w:val="num" w:pos="1120"/>
        </w:tabs>
        <w:ind w:left="1120" w:hanging="4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F864A4"/>
    <w:multiLevelType w:val="hybridMultilevel"/>
    <w:tmpl w:val="0DEA4572"/>
    <w:lvl w:ilvl="0" w:tplc="C0BAA89A">
      <w:start w:val="1"/>
      <w:numFmt w:val="decimal"/>
      <w:lvlText w:val="%1."/>
      <w:lvlJc w:val="left"/>
      <w:pPr>
        <w:tabs>
          <w:tab w:val="num" w:pos="360"/>
        </w:tabs>
        <w:ind w:left="0" w:firstLine="0"/>
      </w:pPr>
      <w:rPr>
        <w:rFonts w:hint="default"/>
        <w:b/>
      </w:rPr>
    </w:lvl>
    <w:lvl w:ilvl="1" w:tplc="0DBEA248">
      <w:start w:val="1"/>
      <w:numFmt w:val="lowerLetter"/>
      <w:lvlText w:val="%2."/>
      <w:lvlJc w:val="left"/>
      <w:pPr>
        <w:tabs>
          <w:tab w:val="num" w:pos="1170"/>
        </w:tabs>
        <w:ind w:left="90" w:firstLine="720"/>
      </w:pPr>
      <w:rPr>
        <w:rFonts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2E5BF8"/>
    <w:multiLevelType w:val="hybridMultilevel"/>
    <w:tmpl w:val="0FFC843A"/>
    <w:lvl w:ilvl="0" w:tplc="0DBEA248">
      <w:start w:val="1"/>
      <w:numFmt w:val="lowerLetter"/>
      <w:lvlText w:val="%1."/>
      <w:lvlJc w:val="left"/>
      <w:pPr>
        <w:tabs>
          <w:tab w:val="num" w:pos="1170"/>
        </w:tabs>
        <w:ind w:left="9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9286E"/>
    <w:multiLevelType w:val="hybridMultilevel"/>
    <w:tmpl w:val="67B61BBA"/>
    <w:lvl w:ilvl="0" w:tplc="0DBEA248">
      <w:start w:val="1"/>
      <w:numFmt w:val="lowerLetter"/>
      <w:lvlText w:val="%1."/>
      <w:lvlJc w:val="left"/>
      <w:pPr>
        <w:tabs>
          <w:tab w:val="num" w:pos="1170"/>
        </w:tabs>
        <w:ind w:left="9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B3E73"/>
    <w:multiLevelType w:val="hybridMultilevel"/>
    <w:tmpl w:val="F3C2DD5C"/>
    <w:lvl w:ilvl="0" w:tplc="4D9A8696">
      <w:start w:val="10"/>
      <w:numFmt w:val="lowerLetter"/>
      <w:lvlText w:val="(%1)"/>
      <w:lvlJc w:val="left"/>
      <w:pPr>
        <w:tabs>
          <w:tab w:val="num" w:pos="1440"/>
        </w:tabs>
        <w:ind w:left="1440" w:hanging="720"/>
      </w:pPr>
      <w:rPr>
        <w:rFonts w:hint="default"/>
      </w:rPr>
    </w:lvl>
    <w:lvl w:ilvl="1" w:tplc="950EE5CC">
      <w:numFmt w:val="decimal"/>
      <w:lvlText w:val=""/>
      <w:lvlJc w:val="left"/>
    </w:lvl>
    <w:lvl w:ilvl="2" w:tplc="7068C2AE">
      <w:numFmt w:val="decimal"/>
      <w:lvlText w:val=""/>
      <w:lvlJc w:val="left"/>
    </w:lvl>
    <w:lvl w:ilvl="3" w:tplc="4A54C9EC">
      <w:numFmt w:val="decimal"/>
      <w:lvlText w:val=""/>
      <w:lvlJc w:val="left"/>
    </w:lvl>
    <w:lvl w:ilvl="4" w:tplc="1CFA1544">
      <w:numFmt w:val="decimal"/>
      <w:lvlText w:val=""/>
      <w:lvlJc w:val="left"/>
    </w:lvl>
    <w:lvl w:ilvl="5" w:tplc="4C82854A">
      <w:numFmt w:val="decimal"/>
      <w:lvlText w:val=""/>
      <w:lvlJc w:val="left"/>
    </w:lvl>
    <w:lvl w:ilvl="6" w:tplc="DD5C8C3C">
      <w:numFmt w:val="decimal"/>
      <w:lvlText w:val=""/>
      <w:lvlJc w:val="left"/>
    </w:lvl>
    <w:lvl w:ilvl="7" w:tplc="7E6A1270">
      <w:numFmt w:val="decimal"/>
      <w:lvlText w:val=""/>
      <w:lvlJc w:val="left"/>
    </w:lvl>
    <w:lvl w:ilvl="8" w:tplc="C3A4E690">
      <w:numFmt w:val="decimal"/>
      <w:lvlText w:val=""/>
      <w:lvlJc w:val="left"/>
    </w:lvl>
  </w:abstractNum>
  <w:abstractNum w:abstractNumId="12" w15:restartNumberingAfterBreak="0">
    <w:nsid w:val="248E2245"/>
    <w:multiLevelType w:val="hybridMultilevel"/>
    <w:tmpl w:val="B35AF4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87125A"/>
    <w:multiLevelType w:val="hybridMultilevel"/>
    <w:tmpl w:val="82F20C82"/>
    <w:lvl w:ilvl="0" w:tplc="515823AE">
      <w:start w:val="7"/>
      <w:numFmt w:val="decimal"/>
      <w:lvlText w:val="%1."/>
      <w:lvlJc w:val="left"/>
      <w:pPr>
        <w:tabs>
          <w:tab w:val="num" w:pos="720"/>
        </w:tabs>
        <w:ind w:left="720" w:hanging="720"/>
      </w:pPr>
      <w:rPr>
        <w:rFonts w:hint="default"/>
      </w:rPr>
    </w:lvl>
    <w:lvl w:ilvl="1" w:tplc="231AF01E">
      <w:numFmt w:val="decimal"/>
      <w:lvlText w:val=""/>
      <w:lvlJc w:val="left"/>
    </w:lvl>
    <w:lvl w:ilvl="2" w:tplc="5F025A48">
      <w:numFmt w:val="decimal"/>
      <w:lvlText w:val=""/>
      <w:lvlJc w:val="left"/>
    </w:lvl>
    <w:lvl w:ilvl="3" w:tplc="0638EC16">
      <w:numFmt w:val="decimal"/>
      <w:lvlText w:val=""/>
      <w:lvlJc w:val="left"/>
    </w:lvl>
    <w:lvl w:ilvl="4" w:tplc="D0F49588">
      <w:numFmt w:val="decimal"/>
      <w:lvlText w:val=""/>
      <w:lvlJc w:val="left"/>
    </w:lvl>
    <w:lvl w:ilvl="5" w:tplc="11288B62">
      <w:numFmt w:val="decimal"/>
      <w:lvlText w:val=""/>
      <w:lvlJc w:val="left"/>
    </w:lvl>
    <w:lvl w:ilvl="6" w:tplc="BF34CC2A">
      <w:numFmt w:val="decimal"/>
      <w:lvlText w:val=""/>
      <w:lvlJc w:val="left"/>
    </w:lvl>
    <w:lvl w:ilvl="7" w:tplc="0DB8C808">
      <w:numFmt w:val="decimal"/>
      <w:lvlText w:val=""/>
      <w:lvlJc w:val="left"/>
    </w:lvl>
    <w:lvl w:ilvl="8" w:tplc="8F52B56E">
      <w:numFmt w:val="decimal"/>
      <w:lvlText w:val=""/>
      <w:lvlJc w:val="left"/>
    </w:lvl>
  </w:abstractNum>
  <w:abstractNum w:abstractNumId="14" w15:restartNumberingAfterBreak="0">
    <w:nsid w:val="4C4A0017"/>
    <w:multiLevelType w:val="hybridMultilevel"/>
    <w:tmpl w:val="0284DB5A"/>
    <w:lvl w:ilvl="0" w:tplc="B42A5FD0">
      <w:start w:val="1"/>
      <w:numFmt w:val="lowerLetter"/>
      <w:lvlText w:val="(%1)"/>
      <w:lvlJc w:val="left"/>
      <w:pPr>
        <w:tabs>
          <w:tab w:val="num" w:pos="1440"/>
        </w:tabs>
        <w:ind w:left="1440" w:hanging="720"/>
      </w:pPr>
      <w:rPr>
        <w:rFonts w:hint="default"/>
      </w:rPr>
    </w:lvl>
    <w:lvl w:ilvl="1" w:tplc="0C1C0F10">
      <w:numFmt w:val="decimal"/>
      <w:lvlText w:val=""/>
      <w:lvlJc w:val="left"/>
    </w:lvl>
    <w:lvl w:ilvl="2" w:tplc="35A8F3C4">
      <w:numFmt w:val="decimal"/>
      <w:lvlText w:val=""/>
      <w:lvlJc w:val="left"/>
    </w:lvl>
    <w:lvl w:ilvl="3" w:tplc="4E46549E">
      <w:numFmt w:val="decimal"/>
      <w:lvlText w:val=""/>
      <w:lvlJc w:val="left"/>
    </w:lvl>
    <w:lvl w:ilvl="4" w:tplc="9F785968">
      <w:numFmt w:val="decimal"/>
      <w:lvlText w:val=""/>
      <w:lvlJc w:val="left"/>
    </w:lvl>
    <w:lvl w:ilvl="5" w:tplc="42C83F5C">
      <w:numFmt w:val="decimal"/>
      <w:lvlText w:val=""/>
      <w:lvlJc w:val="left"/>
    </w:lvl>
    <w:lvl w:ilvl="6" w:tplc="26783B86">
      <w:numFmt w:val="decimal"/>
      <w:lvlText w:val=""/>
      <w:lvlJc w:val="left"/>
    </w:lvl>
    <w:lvl w:ilvl="7" w:tplc="FFA4C288">
      <w:numFmt w:val="decimal"/>
      <w:lvlText w:val=""/>
      <w:lvlJc w:val="left"/>
    </w:lvl>
    <w:lvl w:ilvl="8" w:tplc="6E0E972C">
      <w:numFmt w:val="decimal"/>
      <w:lvlText w:val=""/>
      <w:lvlJc w:val="left"/>
    </w:lvl>
  </w:abstractNum>
  <w:abstractNum w:abstractNumId="15" w15:restartNumberingAfterBreak="0">
    <w:nsid w:val="4EBC47D8"/>
    <w:multiLevelType w:val="multilevel"/>
    <w:tmpl w:val="694280C4"/>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170"/>
        </w:tabs>
        <w:ind w:left="90" w:firstLine="72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4132583"/>
    <w:multiLevelType w:val="hybridMultilevel"/>
    <w:tmpl w:val="BD8AECAA"/>
    <w:lvl w:ilvl="0" w:tplc="0A747180">
      <w:start w:val="1"/>
      <w:numFmt w:val="lowerLetter"/>
      <w:lvlText w:val="(%1)"/>
      <w:lvlJc w:val="left"/>
      <w:pPr>
        <w:tabs>
          <w:tab w:val="num" w:pos="1440"/>
        </w:tabs>
        <w:ind w:left="1440" w:hanging="720"/>
      </w:pPr>
      <w:rPr>
        <w:rFonts w:hint="default"/>
      </w:rPr>
    </w:lvl>
    <w:lvl w:ilvl="1" w:tplc="A79CA61C">
      <w:numFmt w:val="decimal"/>
      <w:lvlText w:val=""/>
      <w:lvlJc w:val="left"/>
    </w:lvl>
    <w:lvl w:ilvl="2" w:tplc="2D30EEF2">
      <w:numFmt w:val="decimal"/>
      <w:lvlText w:val=""/>
      <w:lvlJc w:val="left"/>
    </w:lvl>
    <w:lvl w:ilvl="3" w:tplc="3872EC1A">
      <w:numFmt w:val="decimal"/>
      <w:lvlText w:val=""/>
      <w:lvlJc w:val="left"/>
    </w:lvl>
    <w:lvl w:ilvl="4" w:tplc="5FEA2F94">
      <w:numFmt w:val="decimal"/>
      <w:lvlText w:val=""/>
      <w:lvlJc w:val="left"/>
    </w:lvl>
    <w:lvl w:ilvl="5" w:tplc="AD24F3E2">
      <w:numFmt w:val="decimal"/>
      <w:lvlText w:val=""/>
      <w:lvlJc w:val="left"/>
    </w:lvl>
    <w:lvl w:ilvl="6" w:tplc="C4BAB2BC">
      <w:numFmt w:val="decimal"/>
      <w:lvlText w:val=""/>
      <w:lvlJc w:val="left"/>
    </w:lvl>
    <w:lvl w:ilvl="7" w:tplc="6138FF50">
      <w:numFmt w:val="decimal"/>
      <w:lvlText w:val=""/>
      <w:lvlJc w:val="left"/>
    </w:lvl>
    <w:lvl w:ilvl="8" w:tplc="32FAFEE0">
      <w:numFmt w:val="decimal"/>
      <w:lvlText w:val=""/>
      <w:lvlJc w:val="left"/>
    </w:lvl>
  </w:abstractNum>
  <w:abstractNum w:abstractNumId="17" w15:restartNumberingAfterBreak="0">
    <w:nsid w:val="55AB5283"/>
    <w:multiLevelType w:val="hybridMultilevel"/>
    <w:tmpl w:val="67D49674"/>
    <w:lvl w:ilvl="0" w:tplc="70E8A2FE">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4435AB"/>
    <w:multiLevelType w:val="hybridMultilevel"/>
    <w:tmpl w:val="694280C4"/>
    <w:lvl w:ilvl="0" w:tplc="F8381C34">
      <w:start w:val="1"/>
      <w:numFmt w:val="decimal"/>
      <w:lvlText w:val="%1."/>
      <w:lvlJc w:val="left"/>
      <w:pPr>
        <w:tabs>
          <w:tab w:val="num" w:pos="360"/>
        </w:tabs>
        <w:ind w:left="0" w:firstLine="0"/>
      </w:pPr>
      <w:rPr>
        <w:rFonts w:hint="default"/>
      </w:rPr>
    </w:lvl>
    <w:lvl w:ilvl="1" w:tplc="7A929E6E">
      <w:start w:val="1"/>
      <w:numFmt w:val="lowerLetter"/>
      <w:lvlText w:val="%2."/>
      <w:lvlJc w:val="left"/>
      <w:pPr>
        <w:tabs>
          <w:tab w:val="num" w:pos="1170"/>
        </w:tabs>
        <w:ind w:left="90" w:firstLine="720"/>
      </w:pPr>
      <w:rPr>
        <w:rFonts w:hint="default"/>
        <w:b/>
        <w:i w:val="0"/>
      </w:rPr>
    </w:lvl>
    <w:lvl w:ilvl="2" w:tplc="53F2BDE8">
      <w:start w:val="1"/>
      <w:numFmt w:val="lowerRoman"/>
      <w:lvlText w:val="%3."/>
      <w:lvlJc w:val="right"/>
      <w:pPr>
        <w:tabs>
          <w:tab w:val="num" w:pos="2160"/>
        </w:tabs>
        <w:ind w:left="2160" w:hanging="180"/>
      </w:pPr>
    </w:lvl>
    <w:lvl w:ilvl="3" w:tplc="134C9316">
      <w:start w:val="1"/>
      <w:numFmt w:val="decimal"/>
      <w:lvlText w:val="%4."/>
      <w:lvlJc w:val="left"/>
      <w:pPr>
        <w:tabs>
          <w:tab w:val="num" w:pos="2880"/>
        </w:tabs>
        <w:ind w:left="2880" w:hanging="360"/>
      </w:pPr>
    </w:lvl>
    <w:lvl w:ilvl="4" w:tplc="4E184568">
      <w:start w:val="1"/>
      <w:numFmt w:val="lowerLetter"/>
      <w:lvlText w:val="%5."/>
      <w:lvlJc w:val="left"/>
      <w:pPr>
        <w:tabs>
          <w:tab w:val="num" w:pos="3600"/>
        </w:tabs>
        <w:ind w:left="3600" w:hanging="360"/>
      </w:pPr>
    </w:lvl>
    <w:lvl w:ilvl="5" w:tplc="26B6599A">
      <w:start w:val="1"/>
      <w:numFmt w:val="lowerRoman"/>
      <w:lvlText w:val="%6."/>
      <w:lvlJc w:val="right"/>
      <w:pPr>
        <w:tabs>
          <w:tab w:val="num" w:pos="4320"/>
        </w:tabs>
        <w:ind w:left="4320" w:hanging="180"/>
      </w:pPr>
    </w:lvl>
    <w:lvl w:ilvl="6" w:tplc="F446BE00">
      <w:start w:val="1"/>
      <w:numFmt w:val="decimal"/>
      <w:lvlText w:val="%7."/>
      <w:lvlJc w:val="left"/>
      <w:pPr>
        <w:tabs>
          <w:tab w:val="num" w:pos="5040"/>
        </w:tabs>
        <w:ind w:left="5040" w:hanging="360"/>
      </w:pPr>
    </w:lvl>
    <w:lvl w:ilvl="7" w:tplc="BC941E94">
      <w:start w:val="1"/>
      <w:numFmt w:val="lowerLetter"/>
      <w:lvlText w:val="%8."/>
      <w:lvlJc w:val="left"/>
      <w:pPr>
        <w:tabs>
          <w:tab w:val="num" w:pos="5760"/>
        </w:tabs>
        <w:ind w:left="5760" w:hanging="360"/>
      </w:pPr>
    </w:lvl>
    <w:lvl w:ilvl="8" w:tplc="53CAEA34">
      <w:start w:val="1"/>
      <w:numFmt w:val="lowerRoman"/>
      <w:lvlText w:val="%9."/>
      <w:lvlJc w:val="right"/>
      <w:pPr>
        <w:tabs>
          <w:tab w:val="num" w:pos="6480"/>
        </w:tabs>
        <w:ind w:left="6480" w:hanging="180"/>
      </w:pPr>
    </w:lvl>
  </w:abstractNum>
  <w:abstractNum w:abstractNumId="19" w15:restartNumberingAfterBreak="0">
    <w:nsid w:val="5A9A10F5"/>
    <w:multiLevelType w:val="hybridMultilevel"/>
    <w:tmpl w:val="0C6A953C"/>
    <w:lvl w:ilvl="0" w:tplc="5D5600B8">
      <w:start w:val="202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BE701F2"/>
    <w:multiLevelType w:val="hybridMultilevel"/>
    <w:tmpl w:val="B096FFC6"/>
    <w:lvl w:ilvl="0" w:tplc="0DBEA248">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001A75"/>
    <w:multiLevelType w:val="hybridMultilevel"/>
    <w:tmpl w:val="F8F8D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A480E"/>
    <w:multiLevelType w:val="hybridMultilevel"/>
    <w:tmpl w:val="1928645E"/>
    <w:lvl w:ilvl="0" w:tplc="D5B0D73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0342F4"/>
    <w:multiLevelType w:val="hybridMultilevel"/>
    <w:tmpl w:val="2CBCA2D0"/>
    <w:lvl w:ilvl="0" w:tplc="0B8E99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E6C5D"/>
    <w:multiLevelType w:val="hybridMultilevel"/>
    <w:tmpl w:val="D03E63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9B4962"/>
    <w:multiLevelType w:val="hybridMultilevel"/>
    <w:tmpl w:val="DE8C6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B7229"/>
    <w:multiLevelType w:val="hybridMultilevel"/>
    <w:tmpl w:val="3202E74A"/>
    <w:lvl w:ilvl="0" w:tplc="667071A2">
      <w:start w:val="1"/>
      <w:numFmt w:val="decimal"/>
      <w:lvlText w:val="%1."/>
      <w:lvlJc w:val="left"/>
      <w:pPr>
        <w:tabs>
          <w:tab w:val="num" w:pos="360"/>
        </w:tabs>
        <w:ind w:left="0" w:firstLine="0"/>
      </w:pPr>
      <w:rPr>
        <w:rFonts w:hint="default"/>
        <w:b/>
      </w:rPr>
    </w:lvl>
    <w:lvl w:ilvl="1" w:tplc="C492A530">
      <w:start w:val="1"/>
      <w:numFmt w:val="lowerLetter"/>
      <w:lvlText w:val="%2."/>
      <w:lvlJc w:val="left"/>
      <w:pPr>
        <w:ind w:left="720" w:hanging="360"/>
      </w:pPr>
      <w:rPr>
        <w:rFonts w:hint="default"/>
        <w:b w:val="0"/>
      </w:rPr>
    </w:lvl>
    <w:lvl w:ilvl="2" w:tplc="667071A2">
      <w:start w:val="1"/>
      <w:numFmt w:val="decimal"/>
      <w:lvlText w:val="%3."/>
      <w:lvlJc w:val="left"/>
      <w:pPr>
        <w:tabs>
          <w:tab w:val="num" w:pos="2340"/>
        </w:tabs>
        <w:ind w:left="1980" w:firstLine="0"/>
      </w:pPr>
      <w:rPr>
        <w:rFonts w:hint="default"/>
        <w:b/>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707C0564"/>
    <w:multiLevelType w:val="hybridMultilevel"/>
    <w:tmpl w:val="EAB00778"/>
    <w:lvl w:ilvl="0" w:tplc="0DBEA248">
      <w:start w:val="1"/>
      <w:numFmt w:val="lowerLetter"/>
      <w:lvlText w:val="%1."/>
      <w:lvlJc w:val="left"/>
      <w:pPr>
        <w:tabs>
          <w:tab w:val="num" w:pos="1170"/>
        </w:tabs>
        <w:ind w:left="90" w:firstLine="720"/>
      </w:pPr>
      <w:rPr>
        <w:rFonts w:hint="default"/>
        <w:b/>
        <w:i w:val="0"/>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8" w15:restartNumberingAfterBreak="0">
    <w:nsid w:val="76AC6FC5"/>
    <w:multiLevelType w:val="hybridMultilevel"/>
    <w:tmpl w:val="45E01372"/>
    <w:lvl w:ilvl="0" w:tplc="0DBEA248">
      <w:start w:val="1"/>
      <w:numFmt w:val="lowerLetter"/>
      <w:lvlText w:val="%1."/>
      <w:lvlJc w:val="left"/>
      <w:pPr>
        <w:tabs>
          <w:tab w:val="num" w:pos="1170"/>
        </w:tabs>
        <w:ind w:left="9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13"/>
  </w:num>
  <w:num w:numId="4">
    <w:abstractNumId w:val="11"/>
  </w:num>
  <w:num w:numId="5">
    <w:abstractNumId w:val="12"/>
  </w:num>
  <w:num w:numId="6">
    <w:abstractNumId w:val="8"/>
  </w:num>
  <w:num w:numId="7">
    <w:abstractNumId w:val="17"/>
  </w:num>
  <w:num w:numId="8">
    <w:abstractNumId w:val="20"/>
  </w:num>
  <w:num w:numId="9">
    <w:abstractNumId w:val="3"/>
  </w:num>
  <w:num w:numId="10">
    <w:abstractNumId w:val="7"/>
  </w:num>
  <w:num w:numId="11">
    <w:abstractNumId w:val="24"/>
  </w:num>
  <w:num w:numId="12">
    <w:abstractNumId w:val="22"/>
  </w:num>
  <w:num w:numId="13">
    <w:abstractNumId w:val="15"/>
  </w:num>
  <w:num w:numId="14">
    <w:abstractNumId w:val="18"/>
  </w:num>
  <w:num w:numId="15">
    <w:abstractNumId w:val="1"/>
  </w:num>
  <w:num w:numId="16">
    <w:abstractNumId w:val="27"/>
  </w:num>
  <w:num w:numId="17">
    <w:abstractNumId w:val="0"/>
  </w:num>
  <w:num w:numId="18">
    <w:abstractNumId w:val="26"/>
  </w:num>
  <w:num w:numId="19">
    <w:abstractNumId w:val="23"/>
  </w:num>
  <w:num w:numId="20">
    <w:abstractNumId w:val="5"/>
  </w:num>
  <w:num w:numId="21">
    <w:abstractNumId w:val="6"/>
  </w:num>
  <w:num w:numId="22">
    <w:abstractNumId w:val="25"/>
  </w:num>
  <w:num w:numId="23">
    <w:abstractNumId w:val="28"/>
  </w:num>
  <w:num w:numId="24">
    <w:abstractNumId w:val="9"/>
  </w:num>
  <w:num w:numId="25">
    <w:abstractNumId w:val="4"/>
  </w:num>
  <w:num w:numId="26">
    <w:abstractNumId w:val="19"/>
  </w:num>
  <w:num w:numId="27">
    <w:abstractNumId w:val="21"/>
  </w:num>
  <w:num w:numId="28">
    <w:abstractNumId w:val="1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F3D"/>
    <w:rsid w:val="00000E66"/>
    <w:rsid w:val="000015E3"/>
    <w:rsid w:val="00001C8F"/>
    <w:rsid w:val="0000287D"/>
    <w:rsid w:val="00002BBD"/>
    <w:rsid w:val="00002F9E"/>
    <w:rsid w:val="00003377"/>
    <w:rsid w:val="00003682"/>
    <w:rsid w:val="00003D54"/>
    <w:rsid w:val="000056EC"/>
    <w:rsid w:val="00006F2A"/>
    <w:rsid w:val="00010251"/>
    <w:rsid w:val="000104FC"/>
    <w:rsid w:val="00010DAE"/>
    <w:rsid w:val="000111A6"/>
    <w:rsid w:val="000111BD"/>
    <w:rsid w:val="000111C6"/>
    <w:rsid w:val="00011C33"/>
    <w:rsid w:val="000124F4"/>
    <w:rsid w:val="000125BD"/>
    <w:rsid w:val="000125CE"/>
    <w:rsid w:val="000135E4"/>
    <w:rsid w:val="00013943"/>
    <w:rsid w:val="00013D26"/>
    <w:rsid w:val="00016118"/>
    <w:rsid w:val="00016905"/>
    <w:rsid w:val="00022382"/>
    <w:rsid w:val="0002240F"/>
    <w:rsid w:val="00025129"/>
    <w:rsid w:val="00026D17"/>
    <w:rsid w:val="000279F9"/>
    <w:rsid w:val="0003020C"/>
    <w:rsid w:val="00030F95"/>
    <w:rsid w:val="00031CCA"/>
    <w:rsid w:val="00031F32"/>
    <w:rsid w:val="00032126"/>
    <w:rsid w:val="00032A42"/>
    <w:rsid w:val="000334CE"/>
    <w:rsid w:val="00034F8D"/>
    <w:rsid w:val="00035CC2"/>
    <w:rsid w:val="00036850"/>
    <w:rsid w:val="00040B39"/>
    <w:rsid w:val="00040DB4"/>
    <w:rsid w:val="00041BE7"/>
    <w:rsid w:val="000437E1"/>
    <w:rsid w:val="00044A65"/>
    <w:rsid w:val="0004588D"/>
    <w:rsid w:val="0004614D"/>
    <w:rsid w:val="00046ADC"/>
    <w:rsid w:val="0005030B"/>
    <w:rsid w:val="00050871"/>
    <w:rsid w:val="00050F43"/>
    <w:rsid w:val="00052C29"/>
    <w:rsid w:val="00052F2B"/>
    <w:rsid w:val="0005585E"/>
    <w:rsid w:val="00056742"/>
    <w:rsid w:val="00056B57"/>
    <w:rsid w:val="000579B7"/>
    <w:rsid w:val="00057F96"/>
    <w:rsid w:val="00060EA0"/>
    <w:rsid w:val="000612A8"/>
    <w:rsid w:val="00062161"/>
    <w:rsid w:val="00062892"/>
    <w:rsid w:val="0006414C"/>
    <w:rsid w:val="000643CC"/>
    <w:rsid w:val="000644FA"/>
    <w:rsid w:val="000653C3"/>
    <w:rsid w:val="000660E7"/>
    <w:rsid w:val="000665A8"/>
    <w:rsid w:val="00066886"/>
    <w:rsid w:val="00067910"/>
    <w:rsid w:val="00067B9A"/>
    <w:rsid w:val="000704BC"/>
    <w:rsid w:val="000709B3"/>
    <w:rsid w:val="000710AC"/>
    <w:rsid w:val="00071ACD"/>
    <w:rsid w:val="00071B68"/>
    <w:rsid w:val="00072965"/>
    <w:rsid w:val="000729DC"/>
    <w:rsid w:val="00073706"/>
    <w:rsid w:val="00075DB9"/>
    <w:rsid w:val="00080673"/>
    <w:rsid w:val="00082366"/>
    <w:rsid w:val="00082D79"/>
    <w:rsid w:val="000834E8"/>
    <w:rsid w:val="0008481D"/>
    <w:rsid w:val="0008512C"/>
    <w:rsid w:val="00085C71"/>
    <w:rsid w:val="00086331"/>
    <w:rsid w:val="00086FD5"/>
    <w:rsid w:val="00087111"/>
    <w:rsid w:val="000874AC"/>
    <w:rsid w:val="00087C20"/>
    <w:rsid w:val="00087DDB"/>
    <w:rsid w:val="0009031A"/>
    <w:rsid w:val="000905C6"/>
    <w:rsid w:val="00090AB9"/>
    <w:rsid w:val="00090E9F"/>
    <w:rsid w:val="00091A7F"/>
    <w:rsid w:val="00091EB7"/>
    <w:rsid w:val="000921C9"/>
    <w:rsid w:val="0009226D"/>
    <w:rsid w:val="0009254C"/>
    <w:rsid w:val="00092A4C"/>
    <w:rsid w:val="00095146"/>
    <w:rsid w:val="00095549"/>
    <w:rsid w:val="00095AF6"/>
    <w:rsid w:val="00095E1C"/>
    <w:rsid w:val="00097F49"/>
    <w:rsid w:val="000A0DF3"/>
    <w:rsid w:val="000A0FE8"/>
    <w:rsid w:val="000A16E4"/>
    <w:rsid w:val="000A22B7"/>
    <w:rsid w:val="000A2996"/>
    <w:rsid w:val="000A2EC6"/>
    <w:rsid w:val="000A357D"/>
    <w:rsid w:val="000A3A4A"/>
    <w:rsid w:val="000A5067"/>
    <w:rsid w:val="000A5718"/>
    <w:rsid w:val="000A6AA9"/>
    <w:rsid w:val="000A6DBE"/>
    <w:rsid w:val="000A704D"/>
    <w:rsid w:val="000B1223"/>
    <w:rsid w:val="000B1A1E"/>
    <w:rsid w:val="000B1C01"/>
    <w:rsid w:val="000B3CA1"/>
    <w:rsid w:val="000B4641"/>
    <w:rsid w:val="000B484F"/>
    <w:rsid w:val="000B56C0"/>
    <w:rsid w:val="000B57CB"/>
    <w:rsid w:val="000C0D79"/>
    <w:rsid w:val="000C1761"/>
    <w:rsid w:val="000C1866"/>
    <w:rsid w:val="000C20EE"/>
    <w:rsid w:val="000C2391"/>
    <w:rsid w:val="000C2A56"/>
    <w:rsid w:val="000C2EBD"/>
    <w:rsid w:val="000C3994"/>
    <w:rsid w:val="000C4006"/>
    <w:rsid w:val="000C40C1"/>
    <w:rsid w:val="000C51A6"/>
    <w:rsid w:val="000C5623"/>
    <w:rsid w:val="000C56CD"/>
    <w:rsid w:val="000C6597"/>
    <w:rsid w:val="000C65E2"/>
    <w:rsid w:val="000C66D6"/>
    <w:rsid w:val="000C7046"/>
    <w:rsid w:val="000C7C6D"/>
    <w:rsid w:val="000D0C42"/>
    <w:rsid w:val="000D1A9F"/>
    <w:rsid w:val="000D2F11"/>
    <w:rsid w:val="000D4B9D"/>
    <w:rsid w:val="000D7368"/>
    <w:rsid w:val="000D777E"/>
    <w:rsid w:val="000D7D7F"/>
    <w:rsid w:val="000E08D3"/>
    <w:rsid w:val="000E0F1E"/>
    <w:rsid w:val="000E10C9"/>
    <w:rsid w:val="000E52E3"/>
    <w:rsid w:val="000E61A1"/>
    <w:rsid w:val="000E67E9"/>
    <w:rsid w:val="000F094D"/>
    <w:rsid w:val="000F105E"/>
    <w:rsid w:val="000F1864"/>
    <w:rsid w:val="000F370D"/>
    <w:rsid w:val="000F3C8B"/>
    <w:rsid w:val="000F4675"/>
    <w:rsid w:val="000F4A4A"/>
    <w:rsid w:val="000F648A"/>
    <w:rsid w:val="000F7DBE"/>
    <w:rsid w:val="0010045A"/>
    <w:rsid w:val="001013AB"/>
    <w:rsid w:val="00101F88"/>
    <w:rsid w:val="00104762"/>
    <w:rsid w:val="00104AB1"/>
    <w:rsid w:val="00105418"/>
    <w:rsid w:val="001055E7"/>
    <w:rsid w:val="00105674"/>
    <w:rsid w:val="00105D2B"/>
    <w:rsid w:val="00105EF0"/>
    <w:rsid w:val="00106210"/>
    <w:rsid w:val="00106B37"/>
    <w:rsid w:val="001072D8"/>
    <w:rsid w:val="001078A2"/>
    <w:rsid w:val="001103DF"/>
    <w:rsid w:val="00111698"/>
    <w:rsid w:val="00112438"/>
    <w:rsid w:val="001130EB"/>
    <w:rsid w:val="0011431C"/>
    <w:rsid w:val="001150AB"/>
    <w:rsid w:val="001162CD"/>
    <w:rsid w:val="00116665"/>
    <w:rsid w:val="00116901"/>
    <w:rsid w:val="0011693F"/>
    <w:rsid w:val="00116F93"/>
    <w:rsid w:val="00116FDD"/>
    <w:rsid w:val="00117F96"/>
    <w:rsid w:val="00122497"/>
    <w:rsid w:val="0012251A"/>
    <w:rsid w:val="00122857"/>
    <w:rsid w:val="00122F9C"/>
    <w:rsid w:val="0012368D"/>
    <w:rsid w:val="00123C4D"/>
    <w:rsid w:val="0012517E"/>
    <w:rsid w:val="0012532D"/>
    <w:rsid w:val="001263C3"/>
    <w:rsid w:val="00127129"/>
    <w:rsid w:val="00127C5E"/>
    <w:rsid w:val="001300AA"/>
    <w:rsid w:val="00130F26"/>
    <w:rsid w:val="001329AC"/>
    <w:rsid w:val="001336CC"/>
    <w:rsid w:val="00133CFE"/>
    <w:rsid w:val="00133F7B"/>
    <w:rsid w:val="00135338"/>
    <w:rsid w:val="00135447"/>
    <w:rsid w:val="001359EF"/>
    <w:rsid w:val="00136EB5"/>
    <w:rsid w:val="00140CDB"/>
    <w:rsid w:val="00141FC2"/>
    <w:rsid w:val="001421CD"/>
    <w:rsid w:val="001429DD"/>
    <w:rsid w:val="00143A32"/>
    <w:rsid w:val="00143B13"/>
    <w:rsid w:val="001505AF"/>
    <w:rsid w:val="00150610"/>
    <w:rsid w:val="001508EB"/>
    <w:rsid w:val="001516AF"/>
    <w:rsid w:val="00156AA8"/>
    <w:rsid w:val="0015790B"/>
    <w:rsid w:val="00157C7E"/>
    <w:rsid w:val="00157DC9"/>
    <w:rsid w:val="00157F62"/>
    <w:rsid w:val="001610AA"/>
    <w:rsid w:val="001615FB"/>
    <w:rsid w:val="001622B3"/>
    <w:rsid w:val="00162BFD"/>
    <w:rsid w:val="001640A5"/>
    <w:rsid w:val="0016567F"/>
    <w:rsid w:val="00165D7F"/>
    <w:rsid w:val="001660AD"/>
    <w:rsid w:val="001661DA"/>
    <w:rsid w:val="00166FBB"/>
    <w:rsid w:val="001674E4"/>
    <w:rsid w:val="00170B8B"/>
    <w:rsid w:val="00172418"/>
    <w:rsid w:val="00172C14"/>
    <w:rsid w:val="00174F17"/>
    <w:rsid w:val="001753BC"/>
    <w:rsid w:val="00181061"/>
    <w:rsid w:val="00181DE4"/>
    <w:rsid w:val="0018279C"/>
    <w:rsid w:val="001835DA"/>
    <w:rsid w:val="00183E2D"/>
    <w:rsid w:val="00184F4D"/>
    <w:rsid w:val="00186F76"/>
    <w:rsid w:val="00187588"/>
    <w:rsid w:val="00187851"/>
    <w:rsid w:val="001878F3"/>
    <w:rsid w:val="00187E75"/>
    <w:rsid w:val="001900E5"/>
    <w:rsid w:val="00191468"/>
    <w:rsid w:val="00191527"/>
    <w:rsid w:val="0019269C"/>
    <w:rsid w:val="00192B38"/>
    <w:rsid w:val="001942AE"/>
    <w:rsid w:val="00194727"/>
    <w:rsid w:val="0019597E"/>
    <w:rsid w:val="001A0063"/>
    <w:rsid w:val="001A1439"/>
    <w:rsid w:val="001A3763"/>
    <w:rsid w:val="001A3EAD"/>
    <w:rsid w:val="001A4987"/>
    <w:rsid w:val="001A54BC"/>
    <w:rsid w:val="001A60CE"/>
    <w:rsid w:val="001A6226"/>
    <w:rsid w:val="001A7228"/>
    <w:rsid w:val="001A7E8A"/>
    <w:rsid w:val="001B06F5"/>
    <w:rsid w:val="001B168B"/>
    <w:rsid w:val="001B16DB"/>
    <w:rsid w:val="001B1DA1"/>
    <w:rsid w:val="001B509E"/>
    <w:rsid w:val="001B5598"/>
    <w:rsid w:val="001B5739"/>
    <w:rsid w:val="001B6666"/>
    <w:rsid w:val="001B6F78"/>
    <w:rsid w:val="001C14F6"/>
    <w:rsid w:val="001C3792"/>
    <w:rsid w:val="001C40DE"/>
    <w:rsid w:val="001C4A59"/>
    <w:rsid w:val="001C5113"/>
    <w:rsid w:val="001C53D2"/>
    <w:rsid w:val="001C6A9B"/>
    <w:rsid w:val="001D11F6"/>
    <w:rsid w:val="001D18E4"/>
    <w:rsid w:val="001D2740"/>
    <w:rsid w:val="001D2A20"/>
    <w:rsid w:val="001D505F"/>
    <w:rsid w:val="001D762C"/>
    <w:rsid w:val="001D78CC"/>
    <w:rsid w:val="001D7C59"/>
    <w:rsid w:val="001E3FF4"/>
    <w:rsid w:val="001E400E"/>
    <w:rsid w:val="001E4DBC"/>
    <w:rsid w:val="001E61FE"/>
    <w:rsid w:val="001E6419"/>
    <w:rsid w:val="001E647F"/>
    <w:rsid w:val="001E7755"/>
    <w:rsid w:val="001E7F40"/>
    <w:rsid w:val="001F009D"/>
    <w:rsid w:val="001F036A"/>
    <w:rsid w:val="001F13FF"/>
    <w:rsid w:val="001F2019"/>
    <w:rsid w:val="001F2DFA"/>
    <w:rsid w:val="001F4357"/>
    <w:rsid w:val="001F4DF7"/>
    <w:rsid w:val="001F643E"/>
    <w:rsid w:val="001F66DC"/>
    <w:rsid w:val="001F6B2B"/>
    <w:rsid w:val="001F701B"/>
    <w:rsid w:val="001F7AC3"/>
    <w:rsid w:val="002006E7"/>
    <w:rsid w:val="00200CC8"/>
    <w:rsid w:val="00201C5A"/>
    <w:rsid w:val="00201CD7"/>
    <w:rsid w:val="0020282B"/>
    <w:rsid w:val="00203A26"/>
    <w:rsid w:val="00204FD5"/>
    <w:rsid w:val="002056A5"/>
    <w:rsid w:val="0020679F"/>
    <w:rsid w:val="0021005F"/>
    <w:rsid w:val="002105D9"/>
    <w:rsid w:val="002108EE"/>
    <w:rsid w:val="002117B5"/>
    <w:rsid w:val="00214207"/>
    <w:rsid w:val="0021482A"/>
    <w:rsid w:val="00214F9B"/>
    <w:rsid w:val="002155F1"/>
    <w:rsid w:val="00215CB8"/>
    <w:rsid w:val="00216780"/>
    <w:rsid w:val="00216BA5"/>
    <w:rsid w:val="00217AAB"/>
    <w:rsid w:val="00217D63"/>
    <w:rsid w:val="00217DA2"/>
    <w:rsid w:val="002203AD"/>
    <w:rsid w:val="00220FCD"/>
    <w:rsid w:val="0022122A"/>
    <w:rsid w:val="00221E48"/>
    <w:rsid w:val="0022265C"/>
    <w:rsid w:val="00222EE9"/>
    <w:rsid w:val="002233D7"/>
    <w:rsid w:val="0022425E"/>
    <w:rsid w:val="00224774"/>
    <w:rsid w:val="00224852"/>
    <w:rsid w:val="00225F8F"/>
    <w:rsid w:val="00226D53"/>
    <w:rsid w:val="0022790D"/>
    <w:rsid w:val="00227DA1"/>
    <w:rsid w:val="00227E8E"/>
    <w:rsid w:val="00227FA1"/>
    <w:rsid w:val="0023237B"/>
    <w:rsid w:val="002331BA"/>
    <w:rsid w:val="002332AB"/>
    <w:rsid w:val="002347E3"/>
    <w:rsid w:val="002348A7"/>
    <w:rsid w:val="00234B93"/>
    <w:rsid w:val="00235376"/>
    <w:rsid w:val="00237846"/>
    <w:rsid w:val="0024096F"/>
    <w:rsid w:val="002417F1"/>
    <w:rsid w:val="0024188E"/>
    <w:rsid w:val="00241AB6"/>
    <w:rsid w:val="002423C1"/>
    <w:rsid w:val="00242E46"/>
    <w:rsid w:val="00243A24"/>
    <w:rsid w:val="00243F99"/>
    <w:rsid w:val="00245578"/>
    <w:rsid w:val="002456D9"/>
    <w:rsid w:val="002456EB"/>
    <w:rsid w:val="002461DF"/>
    <w:rsid w:val="002466CB"/>
    <w:rsid w:val="002467D7"/>
    <w:rsid w:val="002501F7"/>
    <w:rsid w:val="00252E0E"/>
    <w:rsid w:val="00253BC0"/>
    <w:rsid w:val="00253F0A"/>
    <w:rsid w:val="00254186"/>
    <w:rsid w:val="002552C7"/>
    <w:rsid w:val="002567B3"/>
    <w:rsid w:val="00260668"/>
    <w:rsid w:val="002610F5"/>
    <w:rsid w:val="0026130D"/>
    <w:rsid w:val="0026184C"/>
    <w:rsid w:val="002625B8"/>
    <w:rsid w:val="00262776"/>
    <w:rsid w:val="002633D6"/>
    <w:rsid w:val="00264443"/>
    <w:rsid w:val="00264C81"/>
    <w:rsid w:val="0026664E"/>
    <w:rsid w:val="00266977"/>
    <w:rsid w:val="002671E5"/>
    <w:rsid w:val="00267EFD"/>
    <w:rsid w:val="00270FDD"/>
    <w:rsid w:val="002727E9"/>
    <w:rsid w:val="00273314"/>
    <w:rsid w:val="0027483E"/>
    <w:rsid w:val="0027641C"/>
    <w:rsid w:val="00280C3E"/>
    <w:rsid w:val="00280D66"/>
    <w:rsid w:val="00281253"/>
    <w:rsid w:val="00281DEC"/>
    <w:rsid w:val="00281E2F"/>
    <w:rsid w:val="002831B3"/>
    <w:rsid w:val="00283B61"/>
    <w:rsid w:val="0028718C"/>
    <w:rsid w:val="0028777C"/>
    <w:rsid w:val="002902E1"/>
    <w:rsid w:val="00291242"/>
    <w:rsid w:val="00291E3A"/>
    <w:rsid w:val="00291EDC"/>
    <w:rsid w:val="00292C7E"/>
    <w:rsid w:val="00292CAA"/>
    <w:rsid w:val="00294658"/>
    <w:rsid w:val="00294AEB"/>
    <w:rsid w:val="002957AE"/>
    <w:rsid w:val="002958B8"/>
    <w:rsid w:val="00295F62"/>
    <w:rsid w:val="00295F85"/>
    <w:rsid w:val="00297ADC"/>
    <w:rsid w:val="002A35EB"/>
    <w:rsid w:val="002A440B"/>
    <w:rsid w:val="002A4E46"/>
    <w:rsid w:val="002A5DE4"/>
    <w:rsid w:val="002B0A59"/>
    <w:rsid w:val="002B0B8D"/>
    <w:rsid w:val="002B1AFE"/>
    <w:rsid w:val="002B1B45"/>
    <w:rsid w:val="002B1B7F"/>
    <w:rsid w:val="002B27E6"/>
    <w:rsid w:val="002B38FB"/>
    <w:rsid w:val="002B3C20"/>
    <w:rsid w:val="002B3E55"/>
    <w:rsid w:val="002B4001"/>
    <w:rsid w:val="002B40D6"/>
    <w:rsid w:val="002B4FBE"/>
    <w:rsid w:val="002B5E3D"/>
    <w:rsid w:val="002B6033"/>
    <w:rsid w:val="002B6B5C"/>
    <w:rsid w:val="002B6CA7"/>
    <w:rsid w:val="002B703D"/>
    <w:rsid w:val="002B7295"/>
    <w:rsid w:val="002B72F1"/>
    <w:rsid w:val="002B751F"/>
    <w:rsid w:val="002B7580"/>
    <w:rsid w:val="002B7B78"/>
    <w:rsid w:val="002C0820"/>
    <w:rsid w:val="002C08BF"/>
    <w:rsid w:val="002C126B"/>
    <w:rsid w:val="002C1BD7"/>
    <w:rsid w:val="002C1E79"/>
    <w:rsid w:val="002C25E0"/>
    <w:rsid w:val="002C4F4A"/>
    <w:rsid w:val="002C50E6"/>
    <w:rsid w:val="002C5811"/>
    <w:rsid w:val="002C5973"/>
    <w:rsid w:val="002C6073"/>
    <w:rsid w:val="002C6970"/>
    <w:rsid w:val="002C7CAE"/>
    <w:rsid w:val="002C7FDE"/>
    <w:rsid w:val="002D128D"/>
    <w:rsid w:val="002D2970"/>
    <w:rsid w:val="002D2E9E"/>
    <w:rsid w:val="002D2EBC"/>
    <w:rsid w:val="002D3DE9"/>
    <w:rsid w:val="002D4E7C"/>
    <w:rsid w:val="002D6A6E"/>
    <w:rsid w:val="002D7434"/>
    <w:rsid w:val="002E00C6"/>
    <w:rsid w:val="002E02B4"/>
    <w:rsid w:val="002E0D2D"/>
    <w:rsid w:val="002E0D47"/>
    <w:rsid w:val="002E107A"/>
    <w:rsid w:val="002E1882"/>
    <w:rsid w:val="002E1AFA"/>
    <w:rsid w:val="002E1DCD"/>
    <w:rsid w:val="002E264D"/>
    <w:rsid w:val="002E2A10"/>
    <w:rsid w:val="002E2A60"/>
    <w:rsid w:val="002E2E05"/>
    <w:rsid w:val="002E396E"/>
    <w:rsid w:val="002E46CB"/>
    <w:rsid w:val="002E4E36"/>
    <w:rsid w:val="002E503E"/>
    <w:rsid w:val="002E538B"/>
    <w:rsid w:val="002E60EA"/>
    <w:rsid w:val="002E6292"/>
    <w:rsid w:val="002E6F47"/>
    <w:rsid w:val="002F091F"/>
    <w:rsid w:val="002F13B9"/>
    <w:rsid w:val="002F2E65"/>
    <w:rsid w:val="002F3D8E"/>
    <w:rsid w:val="002F4024"/>
    <w:rsid w:val="002F42A9"/>
    <w:rsid w:val="002F4422"/>
    <w:rsid w:val="002F4703"/>
    <w:rsid w:val="002F5E31"/>
    <w:rsid w:val="002F6DB5"/>
    <w:rsid w:val="003008EC"/>
    <w:rsid w:val="00301067"/>
    <w:rsid w:val="003010BE"/>
    <w:rsid w:val="00302688"/>
    <w:rsid w:val="003026AD"/>
    <w:rsid w:val="00303610"/>
    <w:rsid w:val="00303EFF"/>
    <w:rsid w:val="00304216"/>
    <w:rsid w:val="0030497B"/>
    <w:rsid w:val="00305D34"/>
    <w:rsid w:val="00310098"/>
    <w:rsid w:val="00310404"/>
    <w:rsid w:val="00311221"/>
    <w:rsid w:val="00311ACF"/>
    <w:rsid w:val="0031411E"/>
    <w:rsid w:val="003164FB"/>
    <w:rsid w:val="0031662D"/>
    <w:rsid w:val="0031752A"/>
    <w:rsid w:val="00321374"/>
    <w:rsid w:val="00321488"/>
    <w:rsid w:val="00321BBE"/>
    <w:rsid w:val="00321BE6"/>
    <w:rsid w:val="00322283"/>
    <w:rsid w:val="00322808"/>
    <w:rsid w:val="0032280C"/>
    <w:rsid w:val="003246AF"/>
    <w:rsid w:val="00330FFC"/>
    <w:rsid w:val="0033202A"/>
    <w:rsid w:val="0033267C"/>
    <w:rsid w:val="00334326"/>
    <w:rsid w:val="0033569D"/>
    <w:rsid w:val="00337E1A"/>
    <w:rsid w:val="00341C40"/>
    <w:rsid w:val="00342744"/>
    <w:rsid w:val="003430FC"/>
    <w:rsid w:val="00345995"/>
    <w:rsid w:val="0034680B"/>
    <w:rsid w:val="00346875"/>
    <w:rsid w:val="00346DE9"/>
    <w:rsid w:val="00346E2E"/>
    <w:rsid w:val="0034702D"/>
    <w:rsid w:val="0034783E"/>
    <w:rsid w:val="00347D64"/>
    <w:rsid w:val="0035003D"/>
    <w:rsid w:val="0035231B"/>
    <w:rsid w:val="003523F5"/>
    <w:rsid w:val="00353130"/>
    <w:rsid w:val="00354E95"/>
    <w:rsid w:val="00356197"/>
    <w:rsid w:val="00356361"/>
    <w:rsid w:val="00357001"/>
    <w:rsid w:val="0036021B"/>
    <w:rsid w:val="00360A1B"/>
    <w:rsid w:val="003614F1"/>
    <w:rsid w:val="003616DA"/>
    <w:rsid w:val="00361B8C"/>
    <w:rsid w:val="00361D74"/>
    <w:rsid w:val="003625D0"/>
    <w:rsid w:val="003637AC"/>
    <w:rsid w:val="003653A6"/>
    <w:rsid w:val="00365FDD"/>
    <w:rsid w:val="00366CCB"/>
    <w:rsid w:val="00367167"/>
    <w:rsid w:val="00370296"/>
    <w:rsid w:val="003706D3"/>
    <w:rsid w:val="0037080C"/>
    <w:rsid w:val="00370FB1"/>
    <w:rsid w:val="00371118"/>
    <w:rsid w:val="00371841"/>
    <w:rsid w:val="00372913"/>
    <w:rsid w:val="00372DF4"/>
    <w:rsid w:val="00373C71"/>
    <w:rsid w:val="00374F85"/>
    <w:rsid w:val="00375356"/>
    <w:rsid w:val="00376464"/>
    <w:rsid w:val="003774E0"/>
    <w:rsid w:val="003800AB"/>
    <w:rsid w:val="00380A9C"/>
    <w:rsid w:val="003814B4"/>
    <w:rsid w:val="0038160C"/>
    <w:rsid w:val="00381FC4"/>
    <w:rsid w:val="00382D05"/>
    <w:rsid w:val="00382FA8"/>
    <w:rsid w:val="003832E3"/>
    <w:rsid w:val="00383FA6"/>
    <w:rsid w:val="00384CB7"/>
    <w:rsid w:val="003906FB"/>
    <w:rsid w:val="00391484"/>
    <w:rsid w:val="00392F63"/>
    <w:rsid w:val="003938AF"/>
    <w:rsid w:val="00393937"/>
    <w:rsid w:val="0039476C"/>
    <w:rsid w:val="003954CC"/>
    <w:rsid w:val="003959E9"/>
    <w:rsid w:val="00396A0F"/>
    <w:rsid w:val="00397733"/>
    <w:rsid w:val="0039797E"/>
    <w:rsid w:val="003A08D3"/>
    <w:rsid w:val="003A2BDA"/>
    <w:rsid w:val="003A3768"/>
    <w:rsid w:val="003A376A"/>
    <w:rsid w:val="003A3779"/>
    <w:rsid w:val="003A3B60"/>
    <w:rsid w:val="003A4899"/>
    <w:rsid w:val="003A58E9"/>
    <w:rsid w:val="003A5CD6"/>
    <w:rsid w:val="003A6756"/>
    <w:rsid w:val="003A6B24"/>
    <w:rsid w:val="003A78D5"/>
    <w:rsid w:val="003A7AF4"/>
    <w:rsid w:val="003B07EE"/>
    <w:rsid w:val="003B2ECA"/>
    <w:rsid w:val="003B61E7"/>
    <w:rsid w:val="003B6AB8"/>
    <w:rsid w:val="003B6B16"/>
    <w:rsid w:val="003C24D4"/>
    <w:rsid w:val="003C26AA"/>
    <w:rsid w:val="003C381A"/>
    <w:rsid w:val="003C44AE"/>
    <w:rsid w:val="003C7288"/>
    <w:rsid w:val="003C73E9"/>
    <w:rsid w:val="003C7486"/>
    <w:rsid w:val="003D0108"/>
    <w:rsid w:val="003D08C6"/>
    <w:rsid w:val="003D0CA0"/>
    <w:rsid w:val="003D11D7"/>
    <w:rsid w:val="003D3284"/>
    <w:rsid w:val="003D3DEC"/>
    <w:rsid w:val="003D41B3"/>
    <w:rsid w:val="003D4F5B"/>
    <w:rsid w:val="003D6284"/>
    <w:rsid w:val="003D6C0E"/>
    <w:rsid w:val="003D760F"/>
    <w:rsid w:val="003D7A7F"/>
    <w:rsid w:val="003D7B80"/>
    <w:rsid w:val="003E0E0A"/>
    <w:rsid w:val="003E1B7A"/>
    <w:rsid w:val="003E29B5"/>
    <w:rsid w:val="003E4284"/>
    <w:rsid w:val="003E4B16"/>
    <w:rsid w:val="003E4C53"/>
    <w:rsid w:val="003E5D1A"/>
    <w:rsid w:val="003E7203"/>
    <w:rsid w:val="003E772C"/>
    <w:rsid w:val="003E79D5"/>
    <w:rsid w:val="003F0F2D"/>
    <w:rsid w:val="003F20DB"/>
    <w:rsid w:val="003F21DD"/>
    <w:rsid w:val="003F390C"/>
    <w:rsid w:val="003F3F3A"/>
    <w:rsid w:val="003F4C2F"/>
    <w:rsid w:val="003F5F00"/>
    <w:rsid w:val="003F63E3"/>
    <w:rsid w:val="003F69ED"/>
    <w:rsid w:val="003F7446"/>
    <w:rsid w:val="003F7EC0"/>
    <w:rsid w:val="0040099A"/>
    <w:rsid w:val="0040194A"/>
    <w:rsid w:val="004032A8"/>
    <w:rsid w:val="004034C5"/>
    <w:rsid w:val="004037CE"/>
    <w:rsid w:val="004042E0"/>
    <w:rsid w:val="00404890"/>
    <w:rsid w:val="00404EBB"/>
    <w:rsid w:val="0040603B"/>
    <w:rsid w:val="004071A1"/>
    <w:rsid w:val="0040751D"/>
    <w:rsid w:val="00407646"/>
    <w:rsid w:val="00407CBA"/>
    <w:rsid w:val="00407D15"/>
    <w:rsid w:val="004111D1"/>
    <w:rsid w:val="004115CB"/>
    <w:rsid w:val="0041165A"/>
    <w:rsid w:val="0041292F"/>
    <w:rsid w:val="00413018"/>
    <w:rsid w:val="00413421"/>
    <w:rsid w:val="004142AA"/>
    <w:rsid w:val="004150AD"/>
    <w:rsid w:val="00415673"/>
    <w:rsid w:val="0041581F"/>
    <w:rsid w:val="00415D83"/>
    <w:rsid w:val="00416959"/>
    <w:rsid w:val="00416ABE"/>
    <w:rsid w:val="00417631"/>
    <w:rsid w:val="00420219"/>
    <w:rsid w:val="00420C0E"/>
    <w:rsid w:val="0042158B"/>
    <w:rsid w:val="004215EA"/>
    <w:rsid w:val="00421BFC"/>
    <w:rsid w:val="0042268A"/>
    <w:rsid w:val="004231EC"/>
    <w:rsid w:val="00423C42"/>
    <w:rsid w:val="0042409E"/>
    <w:rsid w:val="0042555A"/>
    <w:rsid w:val="00425F48"/>
    <w:rsid w:val="00426044"/>
    <w:rsid w:val="00426386"/>
    <w:rsid w:val="004275B2"/>
    <w:rsid w:val="004275E4"/>
    <w:rsid w:val="00430365"/>
    <w:rsid w:val="004305B7"/>
    <w:rsid w:val="00430F11"/>
    <w:rsid w:val="004329E2"/>
    <w:rsid w:val="00433C4E"/>
    <w:rsid w:val="0043529C"/>
    <w:rsid w:val="004362E0"/>
    <w:rsid w:val="00436763"/>
    <w:rsid w:val="00436E7D"/>
    <w:rsid w:val="00440569"/>
    <w:rsid w:val="00440B85"/>
    <w:rsid w:val="00442356"/>
    <w:rsid w:val="00442449"/>
    <w:rsid w:val="00442BDE"/>
    <w:rsid w:val="004435CD"/>
    <w:rsid w:val="00443F28"/>
    <w:rsid w:val="004442DC"/>
    <w:rsid w:val="00446670"/>
    <w:rsid w:val="00450CA7"/>
    <w:rsid w:val="00451578"/>
    <w:rsid w:val="004539F5"/>
    <w:rsid w:val="00455C2B"/>
    <w:rsid w:val="00455FBF"/>
    <w:rsid w:val="004571C6"/>
    <w:rsid w:val="0046091B"/>
    <w:rsid w:val="0046167E"/>
    <w:rsid w:val="00463610"/>
    <w:rsid w:val="0046467B"/>
    <w:rsid w:val="00466B1C"/>
    <w:rsid w:val="00466CF0"/>
    <w:rsid w:val="00466F09"/>
    <w:rsid w:val="0046712D"/>
    <w:rsid w:val="004735B2"/>
    <w:rsid w:val="004741C7"/>
    <w:rsid w:val="00474BEB"/>
    <w:rsid w:val="0047609F"/>
    <w:rsid w:val="004763E2"/>
    <w:rsid w:val="00480ED2"/>
    <w:rsid w:val="00481624"/>
    <w:rsid w:val="0048268E"/>
    <w:rsid w:val="00483259"/>
    <w:rsid w:val="004832DD"/>
    <w:rsid w:val="004841C4"/>
    <w:rsid w:val="00485778"/>
    <w:rsid w:val="00486801"/>
    <w:rsid w:val="00486C4C"/>
    <w:rsid w:val="0048739F"/>
    <w:rsid w:val="00490558"/>
    <w:rsid w:val="00492191"/>
    <w:rsid w:val="00493C78"/>
    <w:rsid w:val="00493C9A"/>
    <w:rsid w:val="00495ABC"/>
    <w:rsid w:val="00495D5B"/>
    <w:rsid w:val="00495FC7"/>
    <w:rsid w:val="004963B5"/>
    <w:rsid w:val="00496B5B"/>
    <w:rsid w:val="00496EFA"/>
    <w:rsid w:val="004A0642"/>
    <w:rsid w:val="004A0BA0"/>
    <w:rsid w:val="004A2059"/>
    <w:rsid w:val="004A311C"/>
    <w:rsid w:val="004A32AF"/>
    <w:rsid w:val="004A48C5"/>
    <w:rsid w:val="004A4CAC"/>
    <w:rsid w:val="004A5653"/>
    <w:rsid w:val="004A58E2"/>
    <w:rsid w:val="004A59BE"/>
    <w:rsid w:val="004A5D0B"/>
    <w:rsid w:val="004A602A"/>
    <w:rsid w:val="004A6C55"/>
    <w:rsid w:val="004A7268"/>
    <w:rsid w:val="004A7E50"/>
    <w:rsid w:val="004A7E7F"/>
    <w:rsid w:val="004B0E23"/>
    <w:rsid w:val="004B1C19"/>
    <w:rsid w:val="004B2164"/>
    <w:rsid w:val="004B2ED4"/>
    <w:rsid w:val="004B346C"/>
    <w:rsid w:val="004B3FB5"/>
    <w:rsid w:val="004B4E01"/>
    <w:rsid w:val="004B5D52"/>
    <w:rsid w:val="004B6281"/>
    <w:rsid w:val="004B629C"/>
    <w:rsid w:val="004B7B26"/>
    <w:rsid w:val="004B7B2B"/>
    <w:rsid w:val="004B7F6E"/>
    <w:rsid w:val="004C1E26"/>
    <w:rsid w:val="004C1E49"/>
    <w:rsid w:val="004C2024"/>
    <w:rsid w:val="004C3829"/>
    <w:rsid w:val="004C5C89"/>
    <w:rsid w:val="004C6AF2"/>
    <w:rsid w:val="004C6C11"/>
    <w:rsid w:val="004C6C64"/>
    <w:rsid w:val="004C7A2E"/>
    <w:rsid w:val="004D06CC"/>
    <w:rsid w:val="004D09DE"/>
    <w:rsid w:val="004D1DE5"/>
    <w:rsid w:val="004D3E83"/>
    <w:rsid w:val="004D66F7"/>
    <w:rsid w:val="004D6B51"/>
    <w:rsid w:val="004D731D"/>
    <w:rsid w:val="004E03F4"/>
    <w:rsid w:val="004E0A4D"/>
    <w:rsid w:val="004E199F"/>
    <w:rsid w:val="004E21D5"/>
    <w:rsid w:val="004E295D"/>
    <w:rsid w:val="004E2E45"/>
    <w:rsid w:val="004E3085"/>
    <w:rsid w:val="004E3DEA"/>
    <w:rsid w:val="004E4EC1"/>
    <w:rsid w:val="004E4F08"/>
    <w:rsid w:val="004E6680"/>
    <w:rsid w:val="004E77B4"/>
    <w:rsid w:val="004F0637"/>
    <w:rsid w:val="004F13D8"/>
    <w:rsid w:val="004F21A4"/>
    <w:rsid w:val="004F28CA"/>
    <w:rsid w:val="004F2A14"/>
    <w:rsid w:val="004F2CAD"/>
    <w:rsid w:val="004F342F"/>
    <w:rsid w:val="004F34EA"/>
    <w:rsid w:val="004F453D"/>
    <w:rsid w:val="004F6A69"/>
    <w:rsid w:val="00500371"/>
    <w:rsid w:val="005006E8"/>
    <w:rsid w:val="00502392"/>
    <w:rsid w:val="005027DC"/>
    <w:rsid w:val="00502C18"/>
    <w:rsid w:val="0050488D"/>
    <w:rsid w:val="00505468"/>
    <w:rsid w:val="00505D5A"/>
    <w:rsid w:val="005069B3"/>
    <w:rsid w:val="00507884"/>
    <w:rsid w:val="0051138B"/>
    <w:rsid w:val="005139BD"/>
    <w:rsid w:val="00514E5F"/>
    <w:rsid w:val="00514EDD"/>
    <w:rsid w:val="00515761"/>
    <w:rsid w:val="005232A4"/>
    <w:rsid w:val="00523387"/>
    <w:rsid w:val="00523562"/>
    <w:rsid w:val="00523CFD"/>
    <w:rsid w:val="00523E30"/>
    <w:rsid w:val="00524E84"/>
    <w:rsid w:val="00525688"/>
    <w:rsid w:val="005258B8"/>
    <w:rsid w:val="00525FE4"/>
    <w:rsid w:val="00526519"/>
    <w:rsid w:val="0052727D"/>
    <w:rsid w:val="0052733B"/>
    <w:rsid w:val="00530819"/>
    <w:rsid w:val="00530837"/>
    <w:rsid w:val="005308FA"/>
    <w:rsid w:val="0053387C"/>
    <w:rsid w:val="00535F00"/>
    <w:rsid w:val="00540347"/>
    <w:rsid w:val="00541D73"/>
    <w:rsid w:val="005429EA"/>
    <w:rsid w:val="00542B97"/>
    <w:rsid w:val="00543BBC"/>
    <w:rsid w:val="00544414"/>
    <w:rsid w:val="00544F3D"/>
    <w:rsid w:val="0054557B"/>
    <w:rsid w:val="00546119"/>
    <w:rsid w:val="00546450"/>
    <w:rsid w:val="00546738"/>
    <w:rsid w:val="00547781"/>
    <w:rsid w:val="00550A26"/>
    <w:rsid w:val="0055112D"/>
    <w:rsid w:val="00551655"/>
    <w:rsid w:val="005528B4"/>
    <w:rsid w:val="0055307F"/>
    <w:rsid w:val="005531C0"/>
    <w:rsid w:val="005549EF"/>
    <w:rsid w:val="00554F02"/>
    <w:rsid w:val="00556268"/>
    <w:rsid w:val="00556334"/>
    <w:rsid w:val="00556914"/>
    <w:rsid w:val="005573F4"/>
    <w:rsid w:val="0056054E"/>
    <w:rsid w:val="0056146C"/>
    <w:rsid w:val="00563152"/>
    <w:rsid w:val="00564350"/>
    <w:rsid w:val="005647CC"/>
    <w:rsid w:val="00566075"/>
    <w:rsid w:val="00566895"/>
    <w:rsid w:val="00566FC3"/>
    <w:rsid w:val="005678A8"/>
    <w:rsid w:val="00567CD2"/>
    <w:rsid w:val="00570B3D"/>
    <w:rsid w:val="00570E7E"/>
    <w:rsid w:val="00571B74"/>
    <w:rsid w:val="00572504"/>
    <w:rsid w:val="00572619"/>
    <w:rsid w:val="0057342E"/>
    <w:rsid w:val="0057355A"/>
    <w:rsid w:val="0057428B"/>
    <w:rsid w:val="00575604"/>
    <w:rsid w:val="00576342"/>
    <w:rsid w:val="00576D3F"/>
    <w:rsid w:val="00580FA7"/>
    <w:rsid w:val="00581686"/>
    <w:rsid w:val="00581F59"/>
    <w:rsid w:val="00582AAB"/>
    <w:rsid w:val="00584E6B"/>
    <w:rsid w:val="00584FFA"/>
    <w:rsid w:val="005852AB"/>
    <w:rsid w:val="00586215"/>
    <w:rsid w:val="00587432"/>
    <w:rsid w:val="00587951"/>
    <w:rsid w:val="00587AB0"/>
    <w:rsid w:val="00587E90"/>
    <w:rsid w:val="00587E95"/>
    <w:rsid w:val="005925AF"/>
    <w:rsid w:val="00592BFD"/>
    <w:rsid w:val="00594CB8"/>
    <w:rsid w:val="0059507D"/>
    <w:rsid w:val="005957A7"/>
    <w:rsid w:val="00596001"/>
    <w:rsid w:val="005970A5"/>
    <w:rsid w:val="005A078B"/>
    <w:rsid w:val="005A0B65"/>
    <w:rsid w:val="005A1DDF"/>
    <w:rsid w:val="005A205F"/>
    <w:rsid w:val="005A21A6"/>
    <w:rsid w:val="005A2E10"/>
    <w:rsid w:val="005A363A"/>
    <w:rsid w:val="005A3C9D"/>
    <w:rsid w:val="005A4722"/>
    <w:rsid w:val="005A48A8"/>
    <w:rsid w:val="005A5CD6"/>
    <w:rsid w:val="005A5E2C"/>
    <w:rsid w:val="005A7DEF"/>
    <w:rsid w:val="005B1F08"/>
    <w:rsid w:val="005B2751"/>
    <w:rsid w:val="005B360F"/>
    <w:rsid w:val="005B470D"/>
    <w:rsid w:val="005B4897"/>
    <w:rsid w:val="005B6250"/>
    <w:rsid w:val="005B79E2"/>
    <w:rsid w:val="005B7E3F"/>
    <w:rsid w:val="005C056A"/>
    <w:rsid w:val="005C08B3"/>
    <w:rsid w:val="005C1DEF"/>
    <w:rsid w:val="005C28E6"/>
    <w:rsid w:val="005C300E"/>
    <w:rsid w:val="005C34CB"/>
    <w:rsid w:val="005C3848"/>
    <w:rsid w:val="005C4DDB"/>
    <w:rsid w:val="005C4F25"/>
    <w:rsid w:val="005C4F78"/>
    <w:rsid w:val="005C5A78"/>
    <w:rsid w:val="005C5EB5"/>
    <w:rsid w:val="005C76FD"/>
    <w:rsid w:val="005C7C43"/>
    <w:rsid w:val="005C7CD9"/>
    <w:rsid w:val="005C7D72"/>
    <w:rsid w:val="005D0234"/>
    <w:rsid w:val="005D0956"/>
    <w:rsid w:val="005D3193"/>
    <w:rsid w:val="005D34CD"/>
    <w:rsid w:val="005D359B"/>
    <w:rsid w:val="005D3C2D"/>
    <w:rsid w:val="005D3D3D"/>
    <w:rsid w:val="005D3D84"/>
    <w:rsid w:val="005D45D2"/>
    <w:rsid w:val="005D4642"/>
    <w:rsid w:val="005D5016"/>
    <w:rsid w:val="005D5DA0"/>
    <w:rsid w:val="005D6F29"/>
    <w:rsid w:val="005E08A4"/>
    <w:rsid w:val="005E1BAD"/>
    <w:rsid w:val="005E2BCB"/>
    <w:rsid w:val="005E357D"/>
    <w:rsid w:val="005E3B5F"/>
    <w:rsid w:val="005E3CC5"/>
    <w:rsid w:val="005E40CE"/>
    <w:rsid w:val="005E418E"/>
    <w:rsid w:val="005E4AEC"/>
    <w:rsid w:val="005E5267"/>
    <w:rsid w:val="005E5BD6"/>
    <w:rsid w:val="005F0BD6"/>
    <w:rsid w:val="005F0C23"/>
    <w:rsid w:val="005F1402"/>
    <w:rsid w:val="005F22B0"/>
    <w:rsid w:val="005F22C1"/>
    <w:rsid w:val="005F2906"/>
    <w:rsid w:val="005F3630"/>
    <w:rsid w:val="005F5B37"/>
    <w:rsid w:val="005F6BDE"/>
    <w:rsid w:val="005F7221"/>
    <w:rsid w:val="005F75C8"/>
    <w:rsid w:val="0060047B"/>
    <w:rsid w:val="006005A5"/>
    <w:rsid w:val="00601F6E"/>
    <w:rsid w:val="00602DA2"/>
    <w:rsid w:val="00604136"/>
    <w:rsid w:val="0060418B"/>
    <w:rsid w:val="006045AF"/>
    <w:rsid w:val="006055F2"/>
    <w:rsid w:val="00605704"/>
    <w:rsid w:val="00606398"/>
    <w:rsid w:val="00607D17"/>
    <w:rsid w:val="0061055D"/>
    <w:rsid w:val="00610AB9"/>
    <w:rsid w:val="00610BDB"/>
    <w:rsid w:val="00610E5A"/>
    <w:rsid w:val="00611243"/>
    <w:rsid w:val="0061350C"/>
    <w:rsid w:val="006147A8"/>
    <w:rsid w:val="00616BBC"/>
    <w:rsid w:val="00616DB5"/>
    <w:rsid w:val="00617788"/>
    <w:rsid w:val="00617CB9"/>
    <w:rsid w:val="006206EA"/>
    <w:rsid w:val="00620AF0"/>
    <w:rsid w:val="00621810"/>
    <w:rsid w:val="00621CE1"/>
    <w:rsid w:val="006223BC"/>
    <w:rsid w:val="00623BA8"/>
    <w:rsid w:val="00623D6C"/>
    <w:rsid w:val="00624F7A"/>
    <w:rsid w:val="00625E09"/>
    <w:rsid w:val="00625F0C"/>
    <w:rsid w:val="006264FB"/>
    <w:rsid w:val="006266DF"/>
    <w:rsid w:val="00626C2F"/>
    <w:rsid w:val="00626EC0"/>
    <w:rsid w:val="00626ED4"/>
    <w:rsid w:val="0063054A"/>
    <w:rsid w:val="00630814"/>
    <w:rsid w:val="006324C0"/>
    <w:rsid w:val="00633123"/>
    <w:rsid w:val="00633189"/>
    <w:rsid w:val="0063331F"/>
    <w:rsid w:val="006341EF"/>
    <w:rsid w:val="00634C57"/>
    <w:rsid w:val="00634CB6"/>
    <w:rsid w:val="00635017"/>
    <w:rsid w:val="00637104"/>
    <w:rsid w:val="00637B21"/>
    <w:rsid w:val="006411E9"/>
    <w:rsid w:val="00642888"/>
    <w:rsid w:val="00642AD0"/>
    <w:rsid w:val="00643272"/>
    <w:rsid w:val="00647324"/>
    <w:rsid w:val="006475E4"/>
    <w:rsid w:val="00650BF6"/>
    <w:rsid w:val="0065276F"/>
    <w:rsid w:val="00654129"/>
    <w:rsid w:val="00655943"/>
    <w:rsid w:val="006565EB"/>
    <w:rsid w:val="00660992"/>
    <w:rsid w:val="0066144E"/>
    <w:rsid w:val="00661564"/>
    <w:rsid w:val="006641F3"/>
    <w:rsid w:val="0066618A"/>
    <w:rsid w:val="006677E0"/>
    <w:rsid w:val="00667886"/>
    <w:rsid w:val="006678A7"/>
    <w:rsid w:val="00670978"/>
    <w:rsid w:val="00670ECE"/>
    <w:rsid w:val="0067114D"/>
    <w:rsid w:val="0067133A"/>
    <w:rsid w:val="006747F7"/>
    <w:rsid w:val="00674893"/>
    <w:rsid w:val="00674BFF"/>
    <w:rsid w:val="00675BE7"/>
    <w:rsid w:val="00675F72"/>
    <w:rsid w:val="00676A45"/>
    <w:rsid w:val="00676B70"/>
    <w:rsid w:val="006774AB"/>
    <w:rsid w:val="00680541"/>
    <w:rsid w:val="006820B8"/>
    <w:rsid w:val="0068295A"/>
    <w:rsid w:val="00682B33"/>
    <w:rsid w:val="0068399B"/>
    <w:rsid w:val="00686425"/>
    <w:rsid w:val="0068677A"/>
    <w:rsid w:val="00686F8B"/>
    <w:rsid w:val="0068739E"/>
    <w:rsid w:val="006877E2"/>
    <w:rsid w:val="00687C54"/>
    <w:rsid w:val="00687C5B"/>
    <w:rsid w:val="0069019F"/>
    <w:rsid w:val="0069046D"/>
    <w:rsid w:val="006905C6"/>
    <w:rsid w:val="00691334"/>
    <w:rsid w:val="006915DB"/>
    <w:rsid w:val="00691C6F"/>
    <w:rsid w:val="0069315B"/>
    <w:rsid w:val="00694688"/>
    <w:rsid w:val="00694FAF"/>
    <w:rsid w:val="00695EB0"/>
    <w:rsid w:val="006960D7"/>
    <w:rsid w:val="00696745"/>
    <w:rsid w:val="006977F2"/>
    <w:rsid w:val="006A0389"/>
    <w:rsid w:val="006A13DB"/>
    <w:rsid w:val="006A452F"/>
    <w:rsid w:val="006A4AFD"/>
    <w:rsid w:val="006A4D6B"/>
    <w:rsid w:val="006A62F9"/>
    <w:rsid w:val="006A7893"/>
    <w:rsid w:val="006B180E"/>
    <w:rsid w:val="006B2C09"/>
    <w:rsid w:val="006B334F"/>
    <w:rsid w:val="006B3F4A"/>
    <w:rsid w:val="006B5127"/>
    <w:rsid w:val="006B5F75"/>
    <w:rsid w:val="006B7A05"/>
    <w:rsid w:val="006C15DC"/>
    <w:rsid w:val="006C16C0"/>
    <w:rsid w:val="006C2D14"/>
    <w:rsid w:val="006C411E"/>
    <w:rsid w:val="006C49E2"/>
    <w:rsid w:val="006C4E04"/>
    <w:rsid w:val="006C58DC"/>
    <w:rsid w:val="006C609A"/>
    <w:rsid w:val="006C6290"/>
    <w:rsid w:val="006C64C7"/>
    <w:rsid w:val="006C7838"/>
    <w:rsid w:val="006C7F2F"/>
    <w:rsid w:val="006D0621"/>
    <w:rsid w:val="006D0B52"/>
    <w:rsid w:val="006D1423"/>
    <w:rsid w:val="006D1AFE"/>
    <w:rsid w:val="006D23B9"/>
    <w:rsid w:val="006D2884"/>
    <w:rsid w:val="006D3FDB"/>
    <w:rsid w:val="006D41EA"/>
    <w:rsid w:val="006D44B7"/>
    <w:rsid w:val="006D57E8"/>
    <w:rsid w:val="006D62C8"/>
    <w:rsid w:val="006D6D11"/>
    <w:rsid w:val="006D7804"/>
    <w:rsid w:val="006E1E7B"/>
    <w:rsid w:val="006E2554"/>
    <w:rsid w:val="006E39F6"/>
    <w:rsid w:val="006E5353"/>
    <w:rsid w:val="006E6126"/>
    <w:rsid w:val="006F1588"/>
    <w:rsid w:val="006F1C7A"/>
    <w:rsid w:val="006F2790"/>
    <w:rsid w:val="006F5CC7"/>
    <w:rsid w:val="0070118A"/>
    <w:rsid w:val="0070197F"/>
    <w:rsid w:val="007019D8"/>
    <w:rsid w:val="00701C64"/>
    <w:rsid w:val="00702684"/>
    <w:rsid w:val="007028AF"/>
    <w:rsid w:val="0070350E"/>
    <w:rsid w:val="00704C6A"/>
    <w:rsid w:val="00704CA3"/>
    <w:rsid w:val="00705CD9"/>
    <w:rsid w:val="00705F88"/>
    <w:rsid w:val="007066F2"/>
    <w:rsid w:val="007067F1"/>
    <w:rsid w:val="007071F4"/>
    <w:rsid w:val="007077A3"/>
    <w:rsid w:val="007078E9"/>
    <w:rsid w:val="00707B3D"/>
    <w:rsid w:val="007101E1"/>
    <w:rsid w:val="00710470"/>
    <w:rsid w:val="0071368B"/>
    <w:rsid w:val="00713788"/>
    <w:rsid w:val="00714E15"/>
    <w:rsid w:val="00716300"/>
    <w:rsid w:val="007170AF"/>
    <w:rsid w:val="00720343"/>
    <w:rsid w:val="00720840"/>
    <w:rsid w:val="007217CD"/>
    <w:rsid w:val="00721A03"/>
    <w:rsid w:val="007252C9"/>
    <w:rsid w:val="00726037"/>
    <w:rsid w:val="00726CFC"/>
    <w:rsid w:val="007272EE"/>
    <w:rsid w:val="00727779"/>
    <w:rsid w:val="007309EE"/>
    <w:rsid w:val="00730A88"/>
    <w:rsid w:val="00731E7C"/>
    <w:rsid w:val="00732145"/>
    <w:rsid w:val="007340A4"/>
    <w:rsid w:val="007348DF"/>
    <w:rsid w:val="00734C59"/>
    <w:rsid w:val="00734CC8"/>
    <w:rsid w:val="00734E03"/>
    <w:rsid w:val="007354E7"/>
    <w:rsid w:val="007406B6"/>
    <w:rsid w:val="00743818"/>
    <w:rsid w:val="007438F3"/>
    <w:rsid w:val="00745C39"/>
    <w:rsid w:val="00746A12"/>
    <w:rsid w:val="00750714"/>
    <w:rsid w:val="00750C98"/>
    <w:rsid w:val="00753373"/>
    <w:rsid w:val="00753CD7"/>
    <w:rsid w:val="00753DCB"/>
    <w:rsid w:val="00754830"/>
    <w:rsid w:val="00755B03"/>
    <w:rsid w:val="00756B7B"/>
    <w:rsid w:val="00756EE0"/>
    <w:rsid w:val="0075753E"/>
    <w:rsid w:val="00760091"/>
    <w:rsid w:val="00760EF8"/>
    <w:rsid w:val="007613E6"/>
    <w:rsid w:val="00761AC0"/>
    <w:rsid w:val="00761D13"/>
    <w:rsid w:val="007637AE"/>
    <w:rsid w:val="00764B5A"/>
    <w:rsid w:val="00764D15"/>
    <w:rsid w:val="00765326"/>
    <w:rsid w:val="00766301"/>
    <w:rsid w:val="00767017"/>
    <w:rsid w:val="00771A0D"/>
    <w:rsid w:val="00771EE6"/>
    <w:rsid w:val="00772BFB"/>
    <w:rsid w:val="0077350F"/>
    <w:rsid w:val="00775A26"/>
    <w:rsid w:val="0077763E"/>
    <w:rsid w:val="00782CA1"/>
    <w:rsid w:val="00782E97"/>
    <w:rsid w:val="00782F11"/>
    <w:rsid w:val="00783101"/>
    <w:rsid w:val="00784151"/>
    <w:rsid w:val="007865B6"/>
    <w:rsid w:val="00786BE1"/>
    <w:rsid w:val="00787C0A"/>
    <w:rsid w:val="00790093"/>
    <w:rsid w:val="00790609"/>
    <w:rsid w:val="007909A8"/>
    <w:rsid w:val="0079107C"/>
    <w:rsid w:val="0079136F"/>
    <w:rsid w:val="00791AF6"/>
    <w:rsid w:val="00791B85"/>
    <w:rsid w:val="00791F49"/>
    <w:rsid w:val="0079318D"/>
    <w:rsid w:val="00793831"/>
    <w:rsid w:val="00794CB1"/>
    <w:rsid w:val="00796C52"/>
    <w:rsid w:val="00796E05"/>
    <w:rsid w:val="00796FC3"/>
    <w:rsid w:val="007A0032"/>
    <w:rsid w:val="007A049F"/>
    <w:rsid w:val="007A0D70"/>
    <w:rsid w:val="007A2E93"/>
    <w:rsid w:val="007A3909"/>
    <w:rsid w:val="007A3934"/>
    <w:rsid w:val="007A3B9F"/>
    <w:rsid w:val="007A4DE0"/>
    <w:rsid w:val="007A59FF"/>
    <w:rsid w:val="007A5BD7"/>
    <w:rsid w:val="007A5C18"/>
    <w:rsid w:val="007A5E3F"/>
    <w:rsid w:val="007B0361"/>
    <w:rsid w:val="007B06AB"/>
    <w:rsid w:val="007B06EC"/>
    <w:rsid w:val="007B3965"/>
    <w:rsid w:val="007B4CC7"/>
    <w:rsid w:val="007B4F61"/>
    <w:rsid w:val="007B5551"/>
    <w:rsid w:val="007B57C2"/>
    <w:rsid w:val="007B58F6"/>
    <w:rsid w:val="007B6348"/>
    <w:rsid w:val="007B6759"/>
    <w:rsid w:val="007B78A4"/>
    <w:rsid w:val="007B7CA6"/>
    <w:rsid w:val="007C197A"/>
    <w:rsid w:val="007C1C95"/>
    <w:rsid w:val="007C2D39"/>
    <w:rsid w:val="007C3AC9"/>
    <w:rsid w:val="007C5474"/>
    <w:rsid w:val="007C7214"/>
    <w:rsid w:val="007C73CD"/>
    <w:rsid w:val="007C7D7D"/>
    <w:rsid w:val="007D0254"/>
    <w:rsid w:val="007D05BD"/>
    <w:rsid w:val="007D1246"/>
    <w:rsid w:val="007D1B6C"/>
    <w:rsid w:val="007D2091"/>
    <w:rsid w:val="007D24C0"/>
    <w:rsid w:val="007D2A05"/>
    <w:rsid w:val="007D2E39"/>
    <w:rsid w:val="007D4D26"/>
    <w:rsid w:val="007D6737"/>
    <w:rsid w:val="007D6861"/>
    <w:rsid w:val="007D694F"/>
    <w:rsid w:val="007E121C"/>
    <w:rsid w:val="007E2194"/>
    <w:rsid w:val="007E37AE"/>
    <w:rsid w:val="007E3E31"/>
    <w:rsid w:val="007E50A8"/>
    <w:rsid w:val="007E5810"/>
    <w:rsid w:val="007E61E3"/>
    <w:rsid w:val="007E6851"/>
    <w:rsid w:val="007E7FC0"/>
    <w:rsid w:val="007F172F"/>
    <w:rsid w:val="007F2BC2"/>
    <w:rsid w:val="007F4207"/>
    <w:rsid w:val="007F5299"/>
    <w:rsid w:val="007F5E76"/>
    <w:rsid w:val="007F6775"/>
    <w:rsid w:val="007F69AD"/>
    <w:rsid w:val="00801D55"/>
    <w:rsid w:val="0080534A"/>
    <w:rsid w:val="0080606C"/>
    <w:rsid w:val="0080692C"/>
    <w:rsid w:val="008069BF"/>
    <w:rsid w:val="00810ED5"/>
    <w:rsid w:val="00811390"/>
    <w:rsid w:val="00811662"/>
    <w:rsid w:val="008124E1"/>
    <w:rsid w:val="00812B89"/>
    <w:rsid w:val="00812E5D"/>
    <w:rsid w:val="0081384A"/>
    <w:rsid w:val="00814761"/>
    <w:rsid w:val="008148BD"/>
    <w:rsid w:val="00814949"/>
    <w:rsid w:val="00814CFC"/>
    <w:rsid w:val="00815914"/>
    <w:rsid w:val="00817425"/>
    <w:rsid w:val="00817CB4"/>
    <w:rsid w:val="008208C6"/>
    <w:rsid w:val="0082218A"/>
    <w:rsid w:val="00822AD9"/>
    <w:rsid w:val="00822E09"/>
    <w:rsid w:val="00823258"/>
    <w:rsid w:val="00823C74"/>
    <w:rsid w:val="00826766"/>
    <w:rsid w:val="00830A51"/>
    <w:rsid w:val="00830B1B"/>
    <w:rsid w:val="00831DA3"/>
    <w:rsid w:val="00832A71"/>
    <w:rsid w:val="00832B14"/>
    <w:rsid w:val="00835418"/>
    <w:rsid w:val="00835B41"/>
    <w:rsid w:val="008371C8"/>
    <w:rsid w:val="00837CC6"/>
    <w:rsid w:val="0084031D"/>
    <w:rsid w:val="0084228C"/>
    <w:rsid w:val="008429AB"/>
    <w:rsid w:val="00844AEF"/>
    <w:rsid w:val="00844E2D"/>
    <w:rsid w:val="00845747"/>
    <w:rsid w:val="0084656A"/>
    <w:rsid w:val="00847295"/>
    <w:rsid w:val="008521FF"/>
    <w:rsid w:val="0085349E"/>
    <w:rsid w:val="00853A74"/>
    <w:rsid w:val="00854D22"/>
    <w:rsid w:val="00854DE9"/>
    <w:rsid w:val="00855D63"/>
    <w:rsid w:val="00855F0A"/>
    <w:rsid w:val="00856115"/>
    <w:rsid w:val="00856177"/>
    <w:rsid w:val="00856C25"/>
    <w:rsid w:val="00857F18"/>
    <w:rsid w:val="008618F8"/>
    <w:rsid w:val="00862225"/>
    <w:rsid w:val="00862818"/>
    <w:rsid w:val="0086313C"/>
    <w:rsid w:val="008641EC"/>
    <w:rsid w:val="00864737"/>
    <w:rsid w:val="00864940"/>
    <w:rsid w:val="00866C65"/>
    <w:rsid w:val="00866F02"/>
    <w:rsid w:val="008676B8"/>
    <w:rsid w:val="00867F89"/>
    <w:rsid w:val="00870EF4"/>
    <w:rsid w:val="008711EE"/>
    <w:rsid w:val="00871C2A"/>
    <w:rsid w:val="008730D5"/>
    <w:rsid w:val="0087409A"/>
    <w:rsid w:val="008747B0"/>
    <w:rsid w:val="00875A1D"/>
    <w:rsid w:val="0087630B"/>
    <w:rsid w:val="008766C8"/>
    <w:rsid w:val="00880DA9"/>
    <w:rsid w:val="00880E4D"/>
    <w:rsid w:val="0088152F"/>
    <w:rsid w:val="00881DD8"/>
    <w:rsid w:val="00882053"/>
    <w:rsid w:val="0088244D"/>
    <w:rsid w:val="0088406A"/>
    <w:rsid w:val="008856FF"/>
    <w:rsid w:val="00885B27"/>
    <w:rsid w:val="00886255"/>
    <w:rsid w:val="00891A0E"/>
    <w:rsid w:val="008924F3"/>
    <w:rsid w:val="00892848"/>
    <w:rsid w:val="00892A29"/>
    <w:rsid w:val="008933D8"/>
    <w:rsid w:val="008936D2"/>
    <w:rsid w:val="00893949"/>
    <w:rsid w:val="00893AB6"/>
    <w:rsid w:val="008956FB"/>
    <w:rsid w:val="00897433"/>
    <w:rsid w:val="008A02B3"/>
    <w:rsid w:val="008A0643"/>
    <w:rsid w:val="008A16F0"/>
    <w:rsid w:val="008A180A"/>
    <w:rsid w:val="008A1860"/>
    <w:rsid w:val="008A1EAA"/>
    <w:rsid w:val="008A2A00"/>
    <w:rsid w:val="008A2BD1"/>
    <w:rsid w:val="008A2DD4"/>
    <w:rsid w:val="008A3ED6"/>
    <w:rsid w:val="008A745A"/>
    <w:rsid w:val="008A7758"/>
    <w:rsid w:val="008A7CBD"/>
    <w:rsid w:val="008B02D0"/>
    <w:rsid w:val="008B2724"/>
    <w:rsid w:val="008B2F7D"/>
    <w:rsid w:val="008B31DD"/>
    <w:rsid w:val="008B3875"/>
    <w:rsid w:val="008B58BB"/>
    <w:rsid w:val="008B646B"/>
    <w:rsid w:val="008C09BF"/>
    <w:rsid w:val="008C09F7"/>
    <w:rsid w:val="008C0BC9"/>
    <w:rsid w:val="008C2503"/>
    <w:rsid w:val="008C285C"/>
    <w:rsid w:val="008C2887"/>
    <w:rsid w:val="008C2EF7"/>
    <w:rsid w:val="008C59D6"/>
    <w:rsid w:val="008C5B86"/>
    <w:rsid w:val="008D0A5B"/>
    <w:rsid w:val="008D1731"/>
    <w:rsid w:val="008D185E"/>
    <w:rsid w:val="008D442B"/>
    <w:rsid w:val="008D50ED"/>
    <w:rsid w:val="008D63AD"/>
    <w:rsid w:val="008D77FA"/>
    <w:rsid w:val="008D7A04"/>
    <w:rsid w:val="008D7AB8"/>
    <w:rsid w:val="008D7DB4"/>
    <w:rsid w:val="008E15EE"/>
    <w:rsid w:val="008E1811"/>
    <w:rsid w:val="008E1B30"/>
    <w:rsid w:val="008E277D"/>
    <w:rsid w:val="008E431C"/>
    <w:rsid w:val="008E66D1"/>
    <w:rsid w:val="008E742C"/>
    <w:rsid w:val="008E74F9"/>
    <w:rsid w:val="008E7B97"/>
    <w:rsid w:val="008F0AD5"/>
    <w:rsid w:val="008F0BD1"/>
    <w:rsid w:val="008F1171"/>
    <w:rsid w:val="008F1A15"/>
    <w:rsid w:val="008F1CF9"/>
    <w:rsid w:val="008F2310"/>
    <w:rsid w:val="008F2406"/>
    <w:rsid w:val="008F242F"/>
    <w:rsid w:val="008F2683"/>
    <w:rsid w:val="008F297C"/>
    <w:rsid w:val="008F2E01"/>
    <w:rsid w:val="008F3D62"/>
    <w:rsid w:val="008F438A"/>
    <w:rsid w:val="008F7445"/>
    <w:rsid w:val="008F7F54"/>
    <w:rsid w:val="0090123F"/>
    <w:rsid w:val="00901808"/>
    <w:rsid w:val="00901DE9"/>
    <w:rsid w:val="00901E86"/>
    <w:rsid w:val="009023B8"/>
    <w:rsid w:val="009025D1"/>
    <w:rsid w:val="00903259"/>
    <w:rsid w:val="00904362"/>
    <w:rsid w:val="00905E56"/>
    <w:rsid w:val="00906A7F"/>
    <w:rsid w:val="00910A87"/>
    <w:rsid w:val="00910F53"/>
    <w:rsid w:val="00911408"/>
    <w:rsid w:val="00911BD4"/>
    <w:rsid w:val="009124AB"/>
    <w:rsid w:val="0091381F"/>
    <w:rsid w:val="00914372"/>
    <w:rsid w:val="00915D32"/>
    <w:rsid w:val="00915D92"/>
    <w:rsid w:val="00917A96"/>
    <w:rsid w:val="00917DB3"/>
    <w:rsid w:val="00917E94"/>
    <w:rsid w:val="00917EE4"/>
    <w:rsid w:val="00921235"/>
    <w:rsid w:val="00922230"/>
    <w:rsid w:val="009249BA"/>
    <w:rsid w:val="009314A8"/>
    <w:rsid w:val="00931E57"/>
    <w:rsid w:val="00932010"/>
    <w:rsid w:val="009320BE"/>
    <w:rsid w:val="0093293D"/>
    <w:rsid w:val="00934A6F"/>
    <w:rsid w:val="00936134"/>
    <w:rsid w:val="00940B99"/>
    <w:rsid w:val="009418A4"/>
    <w:rsid w:val="00941B2D"/>
    <w:rsid w:val="00941F1E"/>
    <w:rsid w:val="009420D3"/>
    <w:rsid w:val="00942483"/>
    <w:rsid w:val="00942CD3"/>
    <w:rsid w:val="009448E3"/>
    <w:rsid w:val="00945A36"/>
    <w:rsid w:val="00946300"/>
    <w:rsid w:val="00946604"/>
    <w:rsid w:val="00950342"/>
    <w:rsid w:val="00950993"/>
    <w:rsid w:val="00950EFC"/>
    <w:rsid w:val="009513DA"/>
    <w:rsid w:val="009515EC"/>
    <w:rsid w:val="00951833"/>
    <w:rsid w:val="009519A6"/>
    <w:rsid w:val="00952101"/>
    <w:rsid w:val="00952129"/>
    <w:rsid w:val="00952356"/>
    <w:rsid w:val="00953323"/>
    <w:rsid w:val="00953352"/>
    <w:rsid w:val="009539D9"/>
    <w:rsid w:val="00954077"/>
    <w:rsid w:val="00954BDC"/>
    <w:rsid w:val="00955727"/>
    <w:rsid w:val="009560FC"/>
    <w:rsid w:val="009604FA"/>
    <w:rsid w:val="00960B3E"/>
    <w:rsid w:val="00961213"/>
    <w:rsid w:val="0096160D"/>
    <w:rsid w:val="009637FE"/>
    <w:rsid w:val="009649FD"/>
    <w:rsid w:val="00964BC0"/>
    <w:rsid w:val="00964D9B"/>
    <w:rsid w:val="009651F7"/>
    <w:rsid w:val="009654C3"/>
    <w:rsid w:val="0096674C"/>
    <w:rsid w:val="00967216"/>
    <w:rsid w:val="00970C95"/>
    <w:rsid w:val="00972421"/>
    <w:rsid w:val="009742C7"/>
    <w:rsid w:val="0097431A"/>
    <w:rsid w:val="00974C49"/>
    <w:rsid w:val="00976E4D"/>
    <w:rsid w:val="00977AB2"/>
    <w:rsid w:val="00980738"/>
    <w:rsid w:val="0098176C"/>
    <w:rsid w:val="00982406"/>
    <w:rsid w:val="0098240D"/>
    <w:rsid w:val="00983A1D"/>
    <w:rsid w:val="0098432A"/>
    <w:rsid w:val="00984FA5"/>
    <w:rsid w:val="00985065"/>
    <w:rsid w:val="00990D7B"/>
    <w:rsid w:val="009912F4"/>
    <w:rsid w:val="0099152D"/>
    <w:rsid w:val="00991E93"/>
    <w:rsid w:val="00992183"/>
    <w:rsid w:val="009929DA"/>
    <w:rsid w:val="00992CBE"/>
    <w:rsid w:val="00992FA1"/>
    <w:rsid w:val="009936FC"/>
    <w:rsid w:val="0099397C"/>
    <w:rsid w:val="00993B53"/>
    <w:rsid w:val="00994397"/>
    <w:rsid w:val="0099478C"/>
    <w:rsid w:val="00995030"/>
    <w:rsid w:val="00995C1B"/>
    <w:rsid w:val="009963B8"/>
    <w:rsid w:val="00996F47"/>
    <w:rsid w:val="00997CAC"/>
    <w:rsid w:val="00997CCA"/>
    <w:rsid w:val="009A0B18"/>
    <w:rsid w:val="009A11D3"/>
    <w:rsid w:val="009A2985"/>
    <w:rsid w:val="009A2E91"/>
    <w:rsid w:val="009A3888"/>
    <w:rsid w:val="009A392C"/>
    <w:rsid w:val="009A5237"/>
    <w:rsid w:val="009A63F9"/>
    <w:rsid w:val="009A6EF2"/>
    <w:rsid w:val="009A72F7"/>
    <w:rsid w:val="009B0BF6"/>
    <w:rsid w:val="009B14CB"/>
    <w:rsid w:val="009B2283"/>
    <w:rsid w:val="009B3B71"/>
    <w:rsid w:val="009B447A"/>
    <w:rsid w:val="009B4DC0"/>
    <w:rsid w:val="009B52F1"/>
    <w:rsid w:val="009B60D2"/>
    <w:rsid w:val="009B6388"/>
    <w:rsid w:val="009B7AC7"/>
    <w:rsid w:val="009C0172"/>
    <w:rsid w:val="009C063B"/>
    <w:rsid w:val="009C19F3"/>
    <w:rsid w:val="009C29FE"/>
    <w:rsid w:val="009C2E97"/>
    <w:rsid w:val="009C3456"/>
    <w:rsid w:val="009C358A"/>
    <w:rsid w:val="009C4BF0"/>
    <w:rsid w:val="009C5743"/>
    <w:rsid w:val="009C5D2F"/>
    <w:rsid w:val="009C5E5E"/>
    <w:rsid w:val="009C5E6A"/>
    <w:rsid w:val="009C5FD1"/>
    <w:rsid w:val="009C68CF"/>
    <w:rsid w:val="009C6F3C"/>
    <w:rsid w:val="009C7585"/>
    <w:rsid w:val="009C78FB"/>
    <w:rsid w:val="009D0EC4"/>
    <w:rsid w:val="009D10AB"/>
    <w:rsid w:val="009D1437"/>
    <w:rsid w:val="009D16C4"/>
    <w:rsid w:val="009D4C06"/>
    <w:rsid w:val="009D70FF"/>
    <w:rsid w:val="009D7DF1"/>
    <w:rsid w:val="009E00D0"/>
    <w:rsid w:val="009E0481"/>
    <w:rsid w:val="009E0922"/>
    <w:rsid w:val="009E0AEA"/>
    <w:rsid w:val="009E1AE1"/>
    <w:rsid w:val="009E258A"/>
    <w:rsid w:val="009E26EF"/>
    <w:rsid w:val="009E2807"/>
    <w:rsid w:val="009E2F81"/>
    <w:rsid w:val="009E4605"/>
    <w:rsid w:val="009E4B70"/>
    <w:rsid w:val="009E5F13"/>
    <w:rsid w:val="009E6BE0"/>
    <w:rsid w:val="009E7DCC"/>
    <w:rsid w:val="009F0234"/>
    <w:rsid w:val="009F1D6E"/>
    <w:rsid w:val="009F26F1"/>
    <w:rsid w:val="009F2937"/>
    <w:rsid w:val="009F3788"/>
    <w:rsid w:val="009F43DC"/>
    <w:rsid w:val="009F6791"/>
    <w:rsid w:val="00A0014E"/>
    <w:rsid w:val="00A005DE"/>
    <w:rsid w:val="00A00CB8"/>
    <w:rsid w:val="00A01259"/>
    <w:rsid w:val="00A013B1"/>
    <w:rsid w:val="00A025FE"/>
    <w:rsid w:val="00A026FE"/>
    <w:rsid w:val="00A03364"/>
    <w:rsid w:val="00A03596"/>
    <w:rsid w:val="00A038D5"/>
    <w:rsid w:val="00A03B4E"/>
    <w:rsid w:val="00A03BE1"/>
    <w:rsid w:val="00A04965"/>
    <w:rsid w:val="00A049EC"/>
    <w:rsid w:val="00A04D91"/>
    <w:rsid w:val="00A05FE8"/>
    <w:rsid w:val="00A06F46"/>
    <w:rsid w:val="00A071CF"/>
    <w:rsid w:val="00A1061C"/>
    <w:rsid w:val="00A10881"/>
    <w:rsid w:val="00A116D5"/>
    <w:rsid w:val="00A12912"/>
    <w:rsid w:val="00A14375"/>
    <w:rsid w:val="00A14CFA"/>
    <w:rsid w:val="00A14E4D"/>
    <w:rsid w:val="00A16982"/>
    <w:rsid w:val="00A203DD"/>
    <w:rsid w:val="00A20705"/>
    <w:rsid w:val="00A209B7"/>
    <w:rsid w:val="00A20B8E"/>
    <w:rsid w:val="00A20D02"/>
    <w:rsid w:val="00A21020"/>
    <w:rsid w:val="00A21D8C"/>
    <w:rsid w:val="00A220DC"/>
    <w:rsid w:val="00A235C2"/>
    <w:rsid w:val="00A23F97"/>
    <w:rsid w:val="00A24851"/>
    <w:rsid w:val="00A24B79"/>
    <w:rsid w:val="00A25476"/>
    <w:rsid w:val="00A2590F"/>
    <w:rsid w:val="00A3013C"/>
    <w:rsid w:val="00A309AC"/>
    <w:rsid w:val="00A30D8E"/>
    <w:rsid w:val="00A31CE1"/>
    <w:rsid w:val="00A31E69"/>
    <w:rsid w:val="00A31FA6"/>
    <w:rsid w:val="00A33AE9"/>
    <w:rsid w:val="00A36154"/>
    <w:rsid w:val="00A362B8"/>
    <w:rsid w:val="00A36769"/>
    <w:rsid w:val="00A36B4E"/>
    <w:rsid w:val="00A36DE6"/>
    <w:rsid w:val="00A371CA"/>
    <w:rsid w:val="00A37B47"/>
    <w:rsid w:val="00A411AD"/>
    <w:rsid w:val="00A414FF"/>
    <w:rsid w:val="00A42667"/>
    <w:rsid w:val="00A42A83"/>
    <w:rsid w:val="00A43192"/>
    <w:rsid w:val="00A43199"/>
    <w:rsid w:val="00A436C6"/>
    <w:rsid w:val="00A454F8"/>
    <w:rsid w:val="00A45D14"/>
    <w:rsid w:val="00A46E80"/>
    <w:rsid w:val="00A50E7B"/>
    <w:rsid w:val="00A52D83"/>
    <w:rsid w:val="00A54609"/>
    <w:rsid w:val="00A558FD"/>
    <w:rsid w:val="00A55C63"/>
    <w:rsid w:val="00A570A7"/>
    <w:rsid w:val="00A5744F"/>
    <w:rsid w:val="00A57AEF"/>
    <w:rsid w:val="00A60B09"/>
    <w:rsid w:val="00A60E7A"/>
    <w:rsid w:val="00A61D9D"/>
    <w:rsid w:val="00A6355B"/>
    <w:rsid w:val="00A63DBB"/>
    <w:rsid w:val="00A65C32"/>
    <w:rsid w:val="00A65EC7"/>
    <w:rsid w:val="00A667CE"/>
    <w:rsid w:val="00A67A16"/>
    <w:rsid w:val="00A67C61"/>
    <w:rsid w:val="00A7182E"/>
    <w:rsid w:val="00A719C5"/>
    <w:rsid w:val="00A71CE1"/>
    <w:rsid w:val="00A72AA1"/>
    <w:rsid w:val="00A72D6C"/>
    <w:rsid w:val="00A72EE3"/>
    <w:rsid w:val="00A7347F"/>
    <w:rsid w:val="00A74190"/>
    <w:rsid w:val="00A74867"/>
    <w:rsid w:val="00A75878"/>
    <w:rsid w:val="00A76D40"/>
    <w:rsid w:val="00A76D60"/>
    <w:rsid w:val="00A77A5D"/>
    <w:rsid w:val="00A77F23"/>
    <w:rsid w:val="00A77FE0"/>
    <w:rsid w:val="00A800DB"/>
    <w:rsid w:val="00A806D2"/>
    <w:rsid w:val="00A816AB"/>
    <w:rsid w:val="00A82D2C"/>
    <w:rsid w:val="00A83820"/>
    <w:rsid w:val="00A85946"/>
    <w:rsid w:val="00A85C31"/>
    <w:rsid w:val="00A86173"/>
    <w:rsid w:val="00A9051A"/>
    <w:rsid w:val="00A92030"/>
    <w:rsid w:val="00A940AE"/>
    <w:rsid w:val="00A95137"/>
    <w:rsid w:val="00A95431"/>
    <w:rsid w:val="00A95CB2"/>
    <w:rsid w:val="00A96B61"/>
    <w:rsid w:val="00A973DA"/>
    <w:rsid w:val="00A97AF3"/>
    <w:rsid w:val="00AA0A3A"/>
    <w:rsid w:val="00AA1205"/>
    <w:rsid w:val="00AA193E"/>
    <w:rsid w:val="00AA3D87"/>
    <w:rsid w:val="00AA5C93"/>
    <w:rsid w:val="00AA60E2"/>
    <w:rsid w:val="00AB027F"/>
    <w:rsid w:val="00AB08AE"/>
    <w:rsid w:val="00AB0D59"/>
    <w:rsid w:val="00AB4537"/>
    <w:rsid w:val="00AB4CE3"/>
    <w:rsid w:val="00AB6F73"/>
    <w:rsid w:val="00AB7167"/>
    <w:rsid w:val="00AB76EA"/>
    <w:rsid w:val="00AC0620"/>
    <w:rsid w:val="00AC0BB2"/>
    <w:rsid w:val="00AC1F23"/>
    <w:rsid w:val="00AC2210"/>
    <w:rsid w:val="00AC23E4"/>
    <w:rsid w:val="00AC3200"/>
    <w:rsid w:val="00AC4C9F"/>
    <w:rsid w:val="00AC4FC5"/>
    <w:rsid w:val="00AC65A6"/>
    <w:rsid w:val="00AC753F"/>
    <w:rsid w:val="00AC77D2"/>
    <w:rsid w:val="00AD0901"/>
    <w:rsid w:val="00AD0F95"/>
    <w:rsid w:val="00AD242F"/>
    <w:rsid w:val="00AD2BF3"/>
    <w:rsid w:val="00AD3838"/>
    <w:rsid w:val="00AD5162"/>
    <w:rsid w:val="00AD5D8C"/>
    <w:rsid w:val="00AD6793"/>
    <w:rsid w:val="00AD67A2"/>
    <w:rsid w:val="00AD6DB6"/>
    <w:rsid w:val="00AD7B7B"/>
    <w:rsid w:val="00AE0499"/>
    <w:rsid w:val="00AE1609"/>
    <w:rsid w:val="00AE274C"/>
    <w:rsid w:val="00AE287B"/>
    <w:rsid w:val="00AE389A"/>
    <w:rsid w:val="00AE3924"/>
    <w:rsid w:val="00AE3F69"/>
    <w:rsid w:val="00AE4BD0"/>
    <w:rsid w:val="00AE4D1C"/>
    <w:rsid w:val="00AE4F1F"/>
    <w:rsid w:val="00AE594F"/>
    <w:rsid w:val="00AE603E"/>
    <w:rsid w:val="00AE7CF6"/>
    <w:rsid w:val="00AF1725"/>
    <w:rsid w:val="00AF1DBD"/>
    <w:rsid w:val="00AF3148"/>
    <w:rsid w:val="00AF59BB"/>
    <w:rsid w:val="00AF623D"/>
    <w:rsid w:val="00B0084D"/>
    <w:rsid w:val="00B00875"/>
    <w:rsid w:val="00B00938"/>
    <w:rsid w:val="00B027F2"/>
    <w:rsid w:val="00B02A6A"/>
    <w:rsid w:val="00B0438A"/>
    <w:rsid w:val="00B0456F"/>
    <w:rsid w:val="00B0485F"/>
    <w:rsid w:val="00B05260"/>
    <w:rsid w:val="00B071BC"/>
    <w:rsid w:val="00B072A1"/>
    <w:rsid w:val="00B0761D"/>
    <w:rsid w:val="00B07C12"/>
    <w:rsid w:val="00B07D9E"/>
    <w:rsid w:val="00B07E35"/>
    <w:rsid w:val="00B1036D"/>
    <w:rsid w:val="00B10AAC"/>
    <w:rsid w:val="00B12BDF"/>
    <w:rsid w:val="00B14D12"/>
    <w:rsid w:val="00B1548E"/>
    <w:rsid w:val="00B156FF"/>
    <w:rsid w:val="00B16F71"/>
    <w:rsid w:val="00B1713A"/>
    <w:rsid w:val="00B21596"/>
    <w:rsid w:val="00B23935"/>
    <w:rsid w:val="00B23C5D"/>
    <w:rsid w:val="00B24457"/>
    <w:rsid w:val="00B2529F"/>
    <w:rsid w:val="00B25434"/>
    <w:rsid w:val="00B25BA8"/>
    <w:rsid w:val="00B25C49"/>
    <w:rsid w:val="00B2600E"/>
    <w:rsid w:val="00B30942"/>
    <w:rsid w:val="00B30DE9"/>
    <w:rsid w:val="00B31EE5"/>
    <w:rsid w:val="00B31F9E"/>
    <w:rsid w:val="00B328D6"/>
    <w:rsid w:val="00B32A55"/>
    <w:rsid w:val="00B32DF2"/>
    <w:rsid w:val="00B33471"/>
    <w:rsid w:val="00B34215"/>
    <w:rsid w:val="00B34537"/>
    <w:rsid w:val="00B34D1C"/>
    <w:rsid w:val="00B34DA2"/>
    <w:rsid w:val="00B36186"/>
    <w:rsid w:val="00B37F56"/>
    <w:rsid w:val="00B40D7A"/>
    <w:rsid w:val="00B41648"/>
    <w:rsid w:val="00B435AD"/>
    <w:rsid w:val="00B45440"/>
    <w:rsid w:val="00B457B7"/>
    <w:rsid w:val="00B462AE"/>
    <w:rsid w:val="00B47152"/>
    <w:rsid w:val="00B50512"/>
    <w:rsid w:val="00B515FB"/>
    <w:rsid w:val="00B51DA8"/>
    <w:rsid w:val="00B52A94"/>
    <w:rsid w:val="00B5366B"/>
    <w:rsid w:val="00B5378C"/>
    <w:rsid w:val="00B54804"/>
    <w:rsid w:val="00B55081"/>
    <w:rsid w:val="00B55611"/>
    <w:rsid w:val="00B559ED"/>
    <w:rsid w:val="00B56559"/>
    <w:rsid w:val="00B57BD6"/>
    <w:rsid w:val="00B60DDE"/>
    <w:rsid w:val="00B60E12"/>
    <w:rsid w:val="00B610DA"/>
    <w:rsid w:val="00B614F4"/>
    <w:rsid w:val="00B61DEA"/>
    <w:rsid w:val="00B61ED9"/>
    <w:rsid w:val="00B6319C"/>
    <w:rsid w:val="00B631AE"/>
    <w:rsid w:val="00B63FF3"/>
    <w:rsid w:val="00B64B09"/>
    <w:rsid w:val="00B65400"/>
    <w:rsid w:val="00B6546A"/>
    <w:rsid w:val="00B663EA"/>
    <w:rsid w:val="00B6672A"/>
    <w:rsid w:val="00B66D17"/>
    <w:rsid w:val="00B678D1"/>
    <w:rsid w:val="00B7061B"/>
    <w:rsid w:val="00B70B6E"/>
    <w:rsid w:val="00B70E4A"/>
    <w:rsid w:val="00B710A8"/>
    <w:rsid w:val="00B72D59"/>
    <w:rsid w:val="00B73568"/>
    <w:rsid w:val="00B73C98"/>
    <w:rsid w:val="00B73F50"/>
    <w:rsid w:val="00B74060"/>
    <w:rsid w:val="00B743BD"/>
    <w:rsid w:val="00B7445C"/>
    <w:rsid w:val="00B74746"/>
    <w:rsid w:val="00B750F5"/>
    <w:rsid w:val="00B75B6E"/>
    <w:rsid w:val="00B767A2"/>
    <w:rsid w:val="00B76EC0"/>
    <w:rsid w:val="00B818BD"/>
    <w:rsid w:val="00B81C6F"/>
    <w:rsid w:val="00B82E0F"/>
    <w:rsid w:val="00B83763"/>
    <w:rsid w:val="00B84740"/>
    <w:rsid w:val="00B8494D"/>
    <w:rsid w:val="00B86997"/>
    <w:rsid w:val="00B9010B"/>
    <w:rsid w:val="00B92248"/>
    <w:rsid w:val="00B92599"/>
    <w:rsid w:val="00B93009"/>
    <w:rsid w:val="00B9698E"/>
    <w:rsid w:val="00B972B6"/>
    <w:rsid w:val="00BA02D8"/>
    <w:rsid w:val="00BA0D3C"/>
    <w:rsid w:val="00BA1711"/>
    <w:rsid w:val="00BA1C66"/>
    <w:rsid w:val="00BA2668"/>
    <w:rsid w:val="00BA3D7C"/>
    <w:rsid w:val="00BA7B89"/>
    <w:rsid w:val="00BA7C75"/>
    <w:rsid w:val="00BA7F7B"/>
    <w:rsid w:val="00BB2456"/>
    <w:rsid w:val="00BB3449"/>
    <w:rsid w:val="00BB354A"/>
    <w:rsid w:val="00BB39A7"/>
    <w:rsid w:val="00BB3A37"/>
    <w:rsid w:val="00BB4935"/>
    <w:rsid w:val="00BB5BA7"/>
    <w:rsid w:val="00BB5DCC"/>
    <w:rsid w:val="00BC0B23"/>
    <w:rsid w:val="00BC0B54"/>
    <w:rsid w:val="00BC0FAA"/>
    <w:rsid w:val="00BC15D8"/>
    <w:rsid w:val="00BC16C8"/>
    <w:rsid w:val="00BC18A1"/>
    <w:rsid w:val="00BC1C5F"/>
    <w:rsid w:val="00BC2EFE"/>
    <w:rsid w:val="00BC3B26"/>
    <w:rsid w:val="00BC5FB1"/>
    <w:rsid w:val="00BC5FCF"/>
    <w:rsid w:val="00BC6363"/>
    <w:rsid w:val="00BC7264"/>
    <w:rsid w:val="00BC7EAB"/>
    <w:rsid w:val="00BD0746"/>
    <w:rsid w:val="00BD18D6"/>
    <w:rsid w:val="00BD19D8"/>
    <w:rsid w:val="00BD1E07"/>
    <w:rsid w:val="00BD1E9A"/>
    <w:rsid w:val="00BD2601"/>
    <w:rsid w:val="00BD2682"/>
    <w:rsid w:val="00BD28EE"/>
    <w:rsid w:val="00BD5C53"/>
    <w:rsid w:val="00BD6524"/>
    <w:rsid w:val="00BD7761"/>
    <w:rsid w:val="00BD7ED1"/>
    <w:rsid w:val="00BE075D"/>
    <w:rsid w:val="00BE1868"/>
    <w:rsid w:val="00BE34A9"/>
    <w:rsid w:val="00BE37BD"/>
    <w:rsid w:val="00BE4FA1"/>
    <w:rsid w:val="00BE4FE1"/>
    <w:rsid w:val="00BE5625"/>
    <w:rsid w:val="00BE5BE9"/>
    <w:rsid w:val="00BE63F1"/>
    <w:rsid w:val="00BE643B"/>
    <w:rsid w:val="00BE6DBA"/>
    <w:rsid w:val="00BE7343"/>
    <w:rsid w:val="00BE7C58"/>
    <w:rsid w:val="00BF0399"/>
    <w:rsid w:val="00BF2AB0"/>
    <w:rsid w:val="00BF3D00"/>
    <w:rsid w:val="00BF5D72"/>
    <w:rsid w:val="00C0070C"/>
    <w:rsid w:val="00C012EB"/>
    <w:rsid w:val="00C01493"/>
    <w:rsid w:val="00C01F70"/>
    <w:rsid w:val="00C027F7"/>
    <w:rsid w:val="00C02F25"/>
    <w:rsid w:val="00C045B8"/>
    <w:rsid w:val="00C04810"/>
    <w:rsid w:val="00C053AD"/>
    <w:rsid w:val="00C06997"/>
    <w:rsid w:val="00C10208"/>
    <w:rsid w:val="00C1061F"/>
    <w:rsid w:val="00C118D0"/>
    <w:rsid w:val="00C11B78"/>
    <w:rsid w:val="00C1294E"/>
    <w:rsid w:val="00C156E4"/>
    <w:rsid w:val="00C15D3B"/>
    <w:rsid w:val="00C17A79"/>
    <w:rsid w:val="00C17CB0"/>
    <w:rsid w:val="00C20BB6"/>
    <w:rsid w:val="00C216BD"/>
    <w:rsid w:val="00C23E1F"/>
    <w:rsid w:val="00C25519"/>
    <w:rsid w:val="00C269EB"/>
    <w:rsid w:val="00C3014F"/>
    <w:rsid w:val="00C30736"/>
    <w:rsid w:val="00C3176A"/>
    <w:rsid w:val="00C32315"/>
    <w:rsid w:val="00C327CD"/>
    <w:rsid w:val="00C32CE8"/>
    <w:rsid w:val="00C33482"/>
    <w:rsid w:val="00C339B8"/>
    <w:rsid w:val="00C34010"/>
    <w:rsid w:val="00C347E7"/>
    <w:rsid w:val="00C34851"/>
    <w:rsid w:val="00C35E91"/>
    <w:rsid w:val="00C3705F"/>
    <w:rsid w:val="00C379C6"/>
    <w:rsid w:val="00C40FE4"/>
    <w:rsid w:val="00C42C1B"/>
    <w:rsid w:val="00C42C52"/>
    <w:rsid w:val="00C45082"/>
    <w:rsid w:val="00C45C45"/>
    <w:rsid w:val="00C4609B"/>
    <w:rsid w:val="00C46482"/>
    <w:rsid w:val="00C4672A"/>
    <w:rsid w:val="00C50D84"/>
    <w:rsid w:val="00C513D4"/>
    <w:rsid w:val="00C518FD"/>
    <w:rsid w:val="00C51BF6"/>
    <w:rsid w:val="00C520F7"/>
    <w:rsid w:val="00C5255B"/>
    <w:rsid w:val="00C53224"/>
    <w:rsid w:val="00C54F67"/>
    <w:rsid w:val="00C55DEE"/>
    <w:rsid w:val="00C56478"/>
    <w:rsid w:val="00C56A21"/>
    <w:rsid w:val="00C5725B"/>
    <w:rsid w:val="00C57A6D"/>
    <w:rsid w:val="00C6099D"/>
    <w:rsid w:val="00C6360F"/>
    <w:rsid w:val="00C66369"/>
    <w:rsid w:val="00C6642E"/>
    <w:rsid w:val="00C66823"/>
    <w:rsid w:val="00C67E9E"/>
    <w:rsid w:val="00C756CE"/>
    <w:rsid w:val="00C75D55"/>
    <w:rsid w:val="00C76353"/>
    <w:rsid w:val="00C779A8"/>
    <w:rsid w:val="00C80747"/>
    <w:rsid w:val="00C82309"/>
    <w:rsid w:val="00C82CF1"/>
    <w:rsid w:val="00C83135"/>
    <w:rsid w:val="00C8427E"/>
    <w:rsid w:val="00C84D1E"/>
    <w:rsid w:val="00C85979"/>
    <w:rsid w:val="00C85E1B"/>
    <w:rsid w:val="00C867B7"/>
    <w:rsid w:val="00C87BE8"/>
    <w:rsid w:val="00C91C75"/>
    <w:rsid w:val="00C92F76"/>
    <w:rsid w:val="00C93A82"/>
    <w:rsid w:val="00C941B3"/>
    <w:rsid w:val="00C95F1E"/>
    <w:rsid w:val="00C96ED0"/>
    <w:rsid w:val="00C97186"/>
    <w:rsid w:val="00CA1183"/>
    <w:rsid w:val="00CA1663"/>
    <w:rsid w:val="00CA3BBF"/>
    <w:rsid w:val="00CA45C0"/>
    <w:rsid w:val="00CA5443"/>
    <w:rsid w:val="00CA5FE0"/>
    <w:rsid w:val="00CA6B38"/>
    <w:rsid w:val="00CB1575"/>
    <w:rsid w:val="00CB5C16"/>
    <w:rsid w:val="00CB625C"/>
    <w:rsid w:val="00CB69AA"/>
    <w:rsid w:val="00CB69D3"/>
    <w:rsid w:val="00CB7213"/>
    <w:rsid w:val="00CB7889"/>
    <w:rsid w:val="00CB7E29"/>
    <w:rsid w:val="00CB7F7F"/>
    <w:rsid w:val="00CC085F"/>
    <w:rsid w:val="00CC08F4"/>
    <w:rsid w:val="00CC127A"/>
    <w:rsid w:val="00CC12D3"/>
    <w:rsid w:val="00CC2839"/>
    <w:rsid w:val="00CC41F3"/>
    <w:rsid w:val="00CC4232"/>
    <w:rsid w:val="00CC43A2"/>
    <w:rsid w:val="00CC4B9D"/>
    <w:rsid w:val="00CC4DA3"/>
    <w:rsid w:val="00CC6E3C"/>
    <w:rsid w:val="00CC6EED"/>
    <w:rsid w:val="00CC7B2E"/>
    <w:rsid w:val="00CD0133"/>
    <w:rsid w:val="00CD029C"/>
    <w:rsid w:val="00CD0C92"/>
    <w:rsid w:val="00CD2472"/>
    <w:rsid w:val="00CD2A0D"/>
    <w:rsid w:val="00CD2D41"/>
    <w:rsid w:val="00CD45F9"/>
    <w:rsid w:val="00CD4625"/>
    <w:rsid w:val="00CD4760"/>
    <w:rsid w:val="00CD490D"/>
    <w:rsid w:val="00CD4C63"/>
    <w:rsid w:val="00CD508D"/>
    <w:rsid w:val="00CD5D21"/>
    <w:rsid w:val="00CD6612"/>
    <w:rsid w:val="00CD7BAF"/>
    <w:rsid w:val="00CE061E"/>
    <w:rsid w:val="00CE2803"/>
    <w:rsid w:val="00CE2BCC"/>
    <w:rsid w:val="00CE2E2B"/>
    <w:rsid w:val="00CE39D3"/>
    <w:rsid w:val="00CE3D9F"/>
    <w:rsid w:val="00CE49DE"/>
    <w:rsid w:val="00CE4F99"/>
    <w:rsid w:val="00CE5843"/>
    <w:rsid w:val="00CE5F8A"/>
    <w:rsid w:val="00CE7186"/>
    <w:rsid w:val="00CE7250"/>
    <w:rsid w:val="00CE7B96"/>
    <w:rsid w:val="00CE7CB7"/>
    <w:rsid w:val="00CF0720"/>
    <w:rsid w:val="00CF09AC"/>
    <w:rsid w:val="00CF1A77"/>
    <w:rsid w:val="00CF3908"/>
    <w:rsid w:val="00CF5DC3"/>
    <w:rsid w:val="00CF6BD2"/>
    <w:rsid w:val="00CF6E7E"/>
    <w:rsid w:val="00CF70A7"/>
    <w:rsid w:val="00CFFB28"/>
    <w:rsid w:val="00D00423"/>
    <w:rsid w:val="00D00E7E"/>
    <w:rsid w:val="00D02121"/>
    <w:rsid w:val="00D02685"/>
    <w:rsid w:val="00D02F63"/>
    <w:rsid w:val="00D04D38"/>
    <w:rsid w:val="00D05756"/>
    <w:rsid w:val="00D05912"/>
    <w:rsid w:val="00D06156"/>
    <w:rsid w:val="00D068A4"/>
    <w:rsid w:val="00D07530"/>
    <w:rsid w:val="00D07E84"/>
    <w:rsid w:val="00D1027E"/>
    <w:rsid w:val="00D11509"/>
    <w:rsid w:val="00D12A43"/>
    <w:rsid w:val="00D1370B"/>
    <w:rsid w:val="00D13C9A"/>
    <w:rsid w:val="00D15F89"/>
    <w:rsid w:val="00D16522"/>
    <w:rsid w:val="00D17287"/>
    <w:rsid w:val="00D1732C"/>
    <w:rsid w:val="00D17FA3"/>
    <w:rsid w:val="00D2175B"/>
    <w:rsid w:val="00D225B3"/>
    <w:rsid w:val="00D22A26"/>
    <w:rsid w:val="00D22BF0"/>
    <w:rsid w:val="00D238C2"/>
    <w:rsid w:val="00D24875"/>
    <w:rsid w:val="00D24BA0"/>
    <w:rsid w:val="00D24E5D"/>
    <w:rsid w:val="00D25480"/>
    <w:rsid w:val="00D2575C"/>
    <w:rsid w:val="00D2589F"/>
    <w:rsid w:val="00D3032C"/>
    <w:rsid w:val="00D30343"/>
    <w:rsid w:val="00D3034A"/>
    <w:rsid w:val="00D30839"/>
    <w:rsid w:val="00D30E6E"/>
    <w:rsid w:val="00D3412C"/>
    <w:rsid w:val="00D3662B"/>
    <w:rsid w:val="00D36D87"/>
    <w:rsid w:val="00D3738B"/>
    <w:rsid w:val="00D41016"/>
    <w:rsid w:val="00D41775"/>
    <w:rsid w:val="00D42173"/>
    <w:rsid w:val="00D45882"/>
    <w:rsid w:val="00D45EEA"/>
    <w:rsid w:val="00D4604F"/>
    <w:rsid w:val="00D4610E"/>
    <w:rsid w:val="00D47ABF"/>
    <w:rsid w:val="00D47EB4"/>
    <w:rsid w:val="00D51763"/>
    <w:rsid w:val="00D51813"/>
    <w:rsid w:val="00D522AD"/>
    <w:rsid w:val="00D522DC"/>
    <w:rsid w:val="00D52E98"/>
    <w:rsid w:val="00D535EC"/>
    <w:rsid w:val="00D53A1C"/>
    <w:rsid w:val="00D55531"/>
    <w:rsid w:val="00D56A25"/>
    <w:rsid w:val="00D5775D"/>
    <w:rsid w:val="00D60023"/>
    <w:rsid w:val="00D61156"/>
    <w:rsid w:val="00D61505"/>
    <w:rsid w:val="00D617F7"/>
    <w:rsid w:val="00D61CB5"/>
    <w:rsid w:val="00D61D36"/>
    <w:rsid w:val="00D62723"/>
    <w:rsid w:val="00D6340B"/>
    <w:rsid w:val="00D634D8"/>
    <w:rsid w:val="00D63A89"/>
    <w:rsid w:val="00D64B1A"/>
    <w:rsid w:val="00D6527C"/>
    <w:rsid w:val="00D65440"/>
    <w:rsid w:val="00D65968"/>
    <w:rsid w:val="00D662BE"/>
    <w:rsid w:val="00D663A9"/>
    <w:rsid w:val="00D66BBB"/>
    <w:rsid w:val="00D66D6F"/>
    <w:rsid w:val="00D67C10"/>
    <w:rsid w:val="00D71394"/>
    <w:rsid w:val="00D716B9"/>
    <w:rsid w:val="00D72390"/>
    <w:rsid w:val="00D73041"/>
    <w:rsid w:val="00D73E62"/>
    <w:rsid w:val="00D753A5"/>
    <w:rsid w:val="00D762FE"/>
    <w:rsid w:val="00D77462"/>
    <w:rsid w:val="00D778BC"/>
    <w:rsid w:val="00D80A56"/>
    <w:rsid w:val="00D813EE"/>
    <w:rsid w:val="00D81A0B"/>
    <w:rsid w:val="00D81B3F"/>
    <w:rsid w:val="00D83DE4"/>
    <w:rsid w:val="00D84E49"/>
    <w:rsid w:val="00D85283"/>
    <w:rsid w:val="00D856D3"/>
    <w:rsid w:val="00D85C3B"/>
    <w:rsid w:val="00D85D04"/>
    <w:rsid w:val="00D86063"/>
    <w:rsid w:val="00D86FC7"/>
    <w:rsid w:val="00D87655"/>
    <w:rsid w:val="00D87D9F"/>
    <w:rsid w:val="00D90085"/>
    <w:rsid w:val="00D90C58"/>
    <w:rsid w:val="00D91BF1"/>
    <w:rsid w:val="00D91D07"/>
    <w:rsid w:val="00D91F87"/>
    <w:rsid w:val="00D9215D"/>
    <w:rsid w:val="00D92487"/>
    <w:rsid w:val="00D94A16"/>
    <w:rsid w:val="00D950AB"/>
    <w:rsid w:val="00D9558D"/>
    <w:rsid w:val="00D956C2"/>
    <w:rsid w:val="00D95859"/>
    <w:rsid w:val="00DA2561"/>
    <w:rsid w:val="00DA26B4"/>
    <w:rsid w:val="00DA2957"/>
    <w:rsid w:val="00DA3175"/>
    <w:rsid w:val="00DA375F"/>
    <w:rsid w:val="00DA3D5C"/>
    <w:rsid w:val="00DA4ACE"/>
    <w:rsid w:val="00DA6E81"/>
    <w:rsid w:val="00DA75D6"/>
    <w:rsid w:val="00DB06D1"/>
    <w:rsid w:val="00DB0A11"/>
    <w:rsid w:val="00DB1369"/>
    <w:rsid w:val="00DB2976"/>
    <w:rsid w:val="00DB38EB"/>
    <w:rsid w:val="00DB4CF4"/>
    <w:rsid w:val="00DB576B"/>
    <w:rsid w:val="00DB5A11"/>
    <w:rsid w:val="00DB68F1"/>
    <w:rsid w:val="00DC04F6"/>
    <w:rsid w:val="00DC0A96"/>
    <w:rsid w:val="00DC14E0"/>
    <w:rsid w:val="00DC20E5"/>
    <w:rsid w:val="00DC4BFB"/>
    <w:rsid w:val="00DC4F0C"/>
    <w:rsid w:val="00DC5768"/>
    <w:rsid w:val="00DC66CC"/>
    <w:rsid w:val="00DC6F29"/>
    <w:rsid w:val="00DC7FCC"/>
    <w:rsid w:val="00DD0A51"/>
    <w:rsid w:val="00DD3020"/>
    <w:rsid w:val="00DD3AFF"/>
    <w:rsid w:val="00DD65E2"/>
    <w:rsid w:val="00DE15DE"/>
    <w:rsid w:val="00DE1950"/>
    <w:rsid w:val="00DE1C07"/>
    <w:rsid w:val="00DE28E9"/>
    <w:rsid w:val="00DE72A6"/>
    <w:rsid w:val="00DF04FD"/>
    <w:rsid w:val="00DF0DE9"/>
    <w:rsid w:val="00DF0E6E"/>
    <w:rsid w:val="00DF2757"/>
    <w:rsid w:val="00DF2FE5"/>
    <w:rsid w:val="00DF30D1"/>
    <w:rsid w:val="00DF32E6"/>
    <w:rsid w:val="00DF412D"/>
    <w:rsid w:val="00DF4A37"/>
    <w:rsid w:val="00DF4E11"/>
    <w:rsid w:val="00DF4E58"/>
    <w:rsid w:val="00DF5E61"/>
    <w:rsid w:val="00DF6D6A"/>
    <w:rsid w:val="00E00279"/>
    <w:rsid w:val="00E00FA8"/>
    <w:rsid w:val="00E01A24"/>
    <w:rsid w:val="00E01B27"/>
    <w:rsid w:val="00E01E8C"/>
    <w:rsid w:val="00E02501"/>
    <w:rsid w:val="00E0280E"/>
    <w:rsid w:val="00E03171"/>
    <w:rsid w:val="00E0332D"/>
    <w:rsid w:val="00E04CC4"/>
    <w:rsid w:val="00E05FA7"/>
    <w:rsid w:val="00E06BC6"/>
    <w:rsid w:val="00E07675"/>
    <w:rsid w:val="00E100FB"/>
    <w:rsid w:val="00E104F9"/>
    <w:rsid w:val="00E107BE"/>
    <w:rsid w:val="00E109EB"/>
    <w:rsid w:val="00E10A3F"/>
    <w:rsid w:val="00E1114D"/>
    <w:rsid w:val="00E118DD"/>
    <w:rsid w:val="00E11E4E"/>
    <w:rsid w:val="00E12636"/>
    <w:rsid w:val="00E1356E"/>
    <w:rsid w:val="00E13663"/>
    <w:rsid w:val="00E140C8"/>
    <w:rsid w:val="00E155FD"/>
    <w:rsid w:val="00E1569D"/>
    <w:rsid w:val="00E15A05"/>
    <w:rsid w:val="00E16F3E"/>
    <w:rsid w:val="00E20166"/>
    <w:rsid w:val="00E20B0E"/>
    <w:rsid w:val="00E2273D"/>
    <w:rsid w:val="00E24803"/>
    <w:rsid w:val="00E248C3"/>
    <w:rsid w:val="00E2722C"/>
    <w:rsid w:val="00E32B83"/>
    <w:rsid w:val="00E32FED"/>
    <w:rsid w:val="00E330D7"/>
    <w:rsid w:val="00E3390E"/>
    <w:rsid w:val="00E35E5C"/>
    <w:rsid w:val="00E41062"/>
    <w:rsid w:val="00E41931"/>
    <w:rsid w:val="00E41B52"/>
    <w:rsid w:val="00E42172"/>
    <w:rsid w:val="00E42585"/>
    <w:rsid w:val="00E425CC"/>
    <w:rsid w:val="00E426A2"/>
    <w:rsid w:val="00E4558B"/>
    <w:rsid w:val="00E458CD"/>
    <w:rsid w:val="00E46BA0"/>
    <w:rsid w:val="00E47698"/>
    <w:rsid w:val="00E47AFC"/>
    <w:rsid w:val="00E47D75"/>
    <w:rsid w:val="00E50653"/>
    <w:rsid w:val="00E51DDA"/>
    <w:rsid w:val="00E5298B"/>
    <w:rsid w:val="00E53622"/>
    <w:rsid w:val="00E53848"/>
    <w:rsid w:val="00E557E6"/>
    <w:rsid w:val="00E56C2F"/>
    <w:rsid w:val="00E57757"/>
    <w:rsid w:val="00E57A9A"/>
    <w:rsid w:val="00E60114"/>
    <w:rsid w:val="00E6070F"/>
    <w:rsid w:val="00E61933"/>
    <w:rsid w:val="00E61A92"/>
    <w:rsid w:val="00E62BEA"/>
    <w:rsid w:val="00E630CB"/>
    <w:rsid w:val="00E63252"/>
    <w:rsid w:val="00E63501"/>
    <w:rsid w:val="00E64329"/>
    <w:rsid w:val="00E6488A"/>
    <w:rsid w:val="00E65106"/>
    <w:rsid w:val="00E65153"/>
    <w:rsid w:val="00E66F23"/>
    <w:rsid w:val="00E6778A"/>
    <w:rsid w:val="00E67CED"/>
    <w:rsid w:val="00E7190F"/>
    <w:rsid w:val="00E71DD8"/>
    <w:rsid w:val="00E7290E"/>
    <w:rsid w:val="00E72929"/>
    <w:rsid w:val="00E732A8"/>
    <w:rsid w:val="00E738F8"/>
    <w:rsid w:val="00E73BDF"/>
    <w:rsid w:val="00E746C9"/>
    <w:rsid w:val="00E7470B"/>
    <w:rsid w:val="00E75ADF"/>
    <w:rsid w:val="00E75D69"/>
    <w:rsid w:val="00E769BA"/>
    <w:rsid w:val="00E76CB1"/>
    <w:rsid w:val="00E77192"/>
    <w:rsid w:val="00E7760B"/>
    <w:rsid w:val="00E809FF"/>
    <w:rsid w:val="00E80C4B"/>
    <w:rsid w:val="00E80F87"/>
    <w:rsid w:val="00E828CE"/>
    <w:rsid w:val="00E8354F"/>
    <w:rsid w:val="00E85026"/>
    <w:rsid w:val="00E852DC"/>
    <w:rsid w:val="00E85864"/>
    <w:rsid w:val="00E85890"/>
    <w:rsid w:val="00E8611C"/>
    <w:rsid w:val="00E8662A"/>
    <w:rsid w:val="00E87D0C"/>
    <w:rsid w:val="00E87D82"/>
    <w:rsid w:val="00E90AAF"/>
    <w:rsid w:val="00E91490"/>
    <w:rsid w:val="00E918B6"/>
    <w:rsid w:val="00E919C2"/>
    <w:rsid w:val="00E91A1B"/>
    <w:rsid w:val="00E9321E"/>
    <w:rsid w:val="00E93589"/>
    <w:rsid w:val="00E93A48"/>
    <w:rsid w:val="00E94A95"/>
    <w:rsid w:val="00E961F3"/>
    <w:rsid w:val="00E9677B"/>
    <w:rsid w:val="00E96A88"/>
    <w:rsid w:val="00E97BB8"/>
    <w:rsid w:val="00EA0F8C"/>
    <w:rsid w:val="00EA25F6"/>
    <w:rsid w:val="00EA310E"/>
    <w:rsid w:val="00EA3559"/>
    <w:rsid w:val="00EA3FA8"/>
    <w:rsid w:val="00EA417A"/>
    <w:rsid w:val="00EA632D"/>
    <w:rsid w:val="00EA673F"/>
    <w:rsid w:val="00EA6F0B"/>
    <w:rsid w:val="00EA72C7"/>
    <w:rsid w:val="00EB17A0"/>
    <w:rsid w:val="00EB1FEA"/>
    <w:rsid w:val="00EB2AB2"/>
    <w:rsid w:val="00EB2CDD"/>
    <w:rsid w:val="00EB3685"/>
    <w:rsid w:val="00EB405A"/>
    <w:rsid w:val="00EB51BE"/>
    <w:rsid w:val="00EB6CA9"/>
    <w:rsid w:val="00EB6EC0"/>
    <w:rsid w:val="00EC0E4F"/>
    <w:rsid w:val="00EC11D9"/>
    <w:rsid w:val="00EC1282"/>
    <w:rsid w:val="00EC1B82"/>
    <w:rsid w:val="00EC1E71"/>
    <w:rsid w:val="00EC36F8"/>
    <w:rsid w:val="00EC751F"/>
    <w:rsid w:val="00EC77A0"/>
    <w:rsid w:val="00EC77FF"/>
    <w:rsid w:val="00EC7E59"/>
    <w:rsid w:val="00ED19A0"/>
    <w:rsid w:val="00ED1D7E"/>
    <w:rsid w:val="00ED2593"/>
    <w:rsid w:val="00ED2A9D"/>
    <w:rsid w:val="00ED3EF9"/>
    <w:rsid w:val="00ED3F19"/>
    <w:rsid w:val="00ED4953"/>
    <w:rsid w:val="00ED5C86"/>
    <w:rsid w:val="00ED64E2"/>
    <w:rsid w:val="00EE067C"/>
    <w:rsid w:val="00EE2397"/>
    <w:rsid w:val="00EE2665"/>
    <w:rsid w:val="00EE2D6C"/>
    <w:rsid w:val="00EE36A3"/>
    <w:rsid w:val="00EE37F9"/>
    <w:rsid w:val="00EE49AF"/>
    <w:rsid w:val="00EE5407"/>
    <w:rsid w:val="00EE56A8"/>
    <w:rsid w:val="00EE57D3"/>
    <w:rsid w:val="00EE66C0"/>
    <w:rsid w:val="00EE6AD9"/>
    <w:rsid w:val="00EE70F9"/>
    <w:rsid w:val="00EE76BC"/>
    <w:rsid w:val="00EF01DF"/>
    <w:rsid w:val="00EF1C22"/>
    <w:rsid w:val="00EF29C1"/>
    <w:rsid w:val="00EF4CA8"/>
    <w:rsid w:val="00EF52A2"/>
    <w:rsid w:val="00EF5921"/>
    <w:rsid w:val="00EF5E26"/>
    <w:rsid w:val="00EF637E"/>
    <w:rsid w:val="00EF65CD"/>
    <w:rsid w:val="00EF6816"/>
    <w:rsid w:val="00EF6817"/>
    <w:rsid w:val="00EF6A59"/>
    <w:rsid w:val="00EF6E49"/>
    <w:rsid w:val="00EF7631"/>
    <w:rsid w:val="00EF7AE9"/>
    <w:rsid w:val="00F0131F"/>
    <w:rsid w:val="00F01522"/>
    <w:rsid w:val="00F02A43"/>
    <w:rsid w:val="00F03FCD"/>
    <w:rsid w:val="00F07956"/>
    <w:rsid w:val="00F07C93"/>
    <w:rsid w:val="00F10462"/>
    <w:rsid w:val="00F10BC8"/>
    <w:rsid w:val="00F1160C"/>
    <w:rsid w:val="00F13FB3"/>
    <w:rsid w:val="00F142EF"/>
    <w:rsid w:val="00F16062"/>
    <w:rsid w:val="00F1608E"/>
    <w:rsid w:val="00F16C4A"/>
    <w:rsid w:val="00F17EC0"/>
    <w:rsid w:val="00F20627"/>
    <w:rsid w:val="00F20915"/>
    <w:rsid w:val="00F20E3D"/>
    <w:rsid w:val="00F2269C"/>
    <w:rsid w:val="00F22B66"/>
    <w:rsid w:val="00F2466A"/>
    <w:rsid w:val="00F24A41"/>
    <w:rsid w:val="00F24D24"/>
    <w:rsid w:val="00F257B2"/>
    <w:rsid w:val="00F25F7F"/>
    <w:rsid w:val="00F261A6"/>
    <w:rsid w:val="00F267FD"/>
    <w:rsid w:val="00F27092"/>
    <w:rsid w:val="00F27168"/>
    <w:rsid w:val="00F31508"/>
    <w:rsid w:val="00F315C0"/>
    <w:rsid w:val="00F31E20"/>
    <w:rsid w:val="00F32082"/>
    <w:rsid w:val="00F32124"/>
    <w:rsid w:val="00F32B0A"/>
    <w:rsid w:val="00F339E4"/>
    <w:rsid w:val="00F3536A"/>
    <w:rsid w:val="00F35BC2"/>
    <w:rsid w:val="00F4030A"/>
    <w:rsid w:val="00F4128B"/>
    <w:rsid w:val="00F41E58"/>
    <w:rsid w:val="00F42034"/>
    <w:rsid w:val="00F44B35"/>
    <w:rsid w:val="00F451AE"/>
    <w:rsid w:val="00F45592"/>
    <w:rsid w:val="00F4609E"/>
    <w:rsid w:val="00F472CB"/>
    <w:rsid w:val="00F4799E"/>
    <w:rsid w:val="00F479CB"/>
    <w:rsid w:val="00F50332"/>
    <w:rsid w:val="00F50FE4"/>
    <w:rsid w:val="00F51231"/>
    <w:rsid w:val="00F52AD6"/>
    <w:rsid w:val="00F52AF9"/>
    <w:rsid w:val="00F537D7"/>
    <w:rsid w:val="00F53E6C"/>
    <w:rsid w:val="00F54851"/>
    <w:rsid w:val="00F55FC6"/>
    <w:rsid w:val="00F56763"/>
    <w:rsid w:val="00F572D4"/>
    <w:rsid w:val="00F60879"/>
    <w:rsid w:val="00F633D6"/>
    <w:rsid w:val="00F63555"/>
    <w:rsid w:val="00F63CBA"/>
    <w:rsid w:val="00F64523"/>
    <w:rsid w:val="00F64E98"/>
    <w:rsid w:val="00F66A2D"/>
    <w:rsid w:val="00F678F2"/>
    <w:rsid w:val="00F71EB7"/>
    <w:rsid w:val="00F720D3"/>
    <w:rsid w:val="00F7326D"/>
    <w:rsid w:val="00F74787"/>
    <w:rsid w:val="00F750E0"/>
    <w:rsid w:val="00F75363"/>
    <w:rsid w:val="00F756A3"/>
    <w:rsid w:val="00F77304"/>
    <w:rsid w:val="00F80DE6"/>
    <w:rsid w:val="00F81101"/>
    <w:rsid w:val="00F818EB"/>
    <w:rsid w:val="00F81B6D"/>
    <w:rsid w:val="00F834EF"/>
    <w:rsid w:val="00F84D2D"/>
    <w:rsid w:val="00F85077"/>
    <w:rsid w:val="00F85994"/>
    <w:rsid w:val="00F85A06"/>
    <w:rsid w:val="00F87378"/>
    <w:rsid w:val="00F877B9"/>
    <w:rsid w:val="00F903BF"/>
    <w:rsid w:val="00F90642"/>
    <w:rsid w:val="00F9186C"/>
    <w:rsid w:val="00F92D32"/>
    <w:rsid w:val="00F9333E"/>
    <w:rsid w:val="00F93825"/>
    <w:rsid w:val="00F94706"/>
    <w:rsid w:val="00FA05F3"/>
    <w:rsid w:val="00FA09D9"/>
    <w:rsid w:val="00FA13F6"/>
    <w:rsid w:val="00FA1AD1"/>
    <w:rsid w:val="00FA1D4D"/>
    <w:rsid w:val="00FA27FF"/>
    <w:rsid w:val="00FA28B8"/>
    <w:rsid w:val="00FA4596"/>
    <w:rsid w:val="00FA53BD"/>
    <w:rsid w:val="00FA5697"/>
    <w:rsid w:val="00FA57BB"/>
    <w:rsid w:val="00FA5F3D"/>
    <w:rsid w:val="00FA7174"/>
    <w:rsid w:val="00FB03EA"/>
    <w:rsid w:val="00FB089F"/>
    <w:rsid w:val="00FB1491"/>
    <w:rsid w:val="00FB15AC"/>
    <w:rsid w:val="00FB243C"/>
    <w:rsid w:val="00FB29CB"/>
    <w:rsid w:val="00FB2C77"/>
    <w:rsid w:val="00FB2E9B"/>
    <w:rsid w:val="00FB363D"/>
    <w:rsid w:val="00FB3BC9"/>
    <w:rsid w:val="00FB3EB3"/>
    <w:rsid w:val="00FB417B"/>
    <w:rsid w:val="00FB439F"/>
    <w:rsid w:val="00FB61BC"/>
    <w:rsid w:val="00FB63A0"/>
    <w:rsid w:val="00FB677A"/>
    <w:rsid w:val="00FC1B37"/>
    <w:rsid w:val="00FC3434"/>
    <w:rsid w:val="00FC3440"/>
    <w:rsid w:val="00FC3535"/>
    <w:rsid w:val="00FC3988"/>
    <w:rsid w:val="00FC3A27"/>
    <w:rsid w:val="00FC5D7E"/>
    <w:rsid w:val="00FC66A4"/>
    <w:rsid w:val="00FC6DFD"/>
    <w:rsid w:val="00FC7176"/>
    <w:rsid w:val="00FD05C0"/>
    <w:rsid w:val="00FD1215"/>
    <w:rsid w:val="00FD184E"/>
    <w:rsid w:val="00FD1CB3"/>
    <w:rsid w:val="00FD281D"/>
    <w:rsid w:val="00FD2862"/>
    <w:rsid w:val="00FD2A22"/>
    <w:rsid w:val="00FD2F14"/>
    <w:rsid w:val="00FD59F9"/>
    <w:rsid w:val="00FD72A0"/>
    <w:rsid w:val="00FD75C2"/>
    <w:rsid w:val="00FE02EF"/>
    <w:rsid w:val="00FE0592"/>
    <w:rsid w:val="00FE14D3"/>
    <w:rsid w:val="00FE1F7B"/>
    <w:rsid w:val="00FE2B51"/>
    <w:rsid w:val="00FE3336"/>
    <w:rsid w:val="00FE3625"/>
    <w:rsid w:val="00FE44A2"/>
    <w:rsid w:val="00FE469C"/>
    <w:rsid w:val="00FE4E09"/>
    <w:rsid w:val="00FE51C9"/>
    <w:rsid w:val="00FE667E"/>
    <w:rsid w:val="00FE7037"/>
    <w:rsid w:val="00FF019F"/>
    <w:rsid w:val="00FF05A3"/>
    <w:rsid w:val="00FF171E"/>
    <w:rsid w:val="00FF195C"/>
    <w:rsid w:val="00FF44CC"/>
    <w:rsid w:val="00FF4A88"/>
    <w:rsid w:val="00FF4E24"/>
    <w:rsid w:val="00FF67BA"/>
    <w:rsid w:val="00FF7270"/>
    <w:rsid w:val="00FF7988"/>
    <w:rsid w:val="00FF7C20"/>
    <w:rsid w:val="00FF7CD8"/>
    <w:rsid w:val="0112AA40"/>
    <w:rsid w:val="01EECFE5"/>
    <w:rsid w:val="0234C09E"/>
    <w:rsid w:val="04EA7369"/>
    <w:rsid w:val="07D9F60E"/>
    <w:rsid w:val="081D940B"/>
    <w:rsid w:val="0D836BA1"/>
    <w:rsid w:val="0DE7FBA5"/>
    <w:rsid w:val="0E89B4EB"/>
    <w:rsid w:val="106137B6"/>
    <w:rsid w:val="12BBC8DF"/>
    <w:rsid w:val="142DA28C"/>
    <w:rsid w:val="162C6F47"/>
    <w:rsid w:val="16C94D83"/>
    <w:rsid w:val="17F5D89C"/>
    <w:rsid w:val="1BD47F36"/>
    <w:rsid w:val="1E067D1B"/>
    <w:rsid w:val="1E362EFB"/>
    <w:rsid w:val="204FB10C"/>
    <w:rsid w:val="20CD9CB9"/>
    <w:rsid w:val="2113682F"/>
    <w:rsid w:val="21ABEFFC"/>
    <w:rsid w:val="23D73ABD"/>
    <w:rsid w:val="2472DC6F"/>
    <w:rsid w:val="24E22133"/>
    <w:rsid w:val="25013866"/>
    <w:rsid w:val="25067990"/>
    <w:rsid w:val="255558F8"/>
    <w:rsid w:val="265CBF3A"/>
    <w:rsid w:val="27B01795"/>
    <w:rsid w:val="27B0BA73"/>
    <w:rsid w:val="27EED339"/>
    <w:rsid w:val="29779954"/>
    <w:rsid w:val="305CA17D"/>
    <w:rsid w:val="318636F9"/>
    <w:rsid w:val="324C0B09"/>
    <w:rsid w:val="32D23946"/>
    <w:rsid w:val="362643DB"/>
    <w:rsid w:val="36396F29"/>
    <w:rsid w:val="36623EAA"/>
    <w:rsid w:val="36BA2890"/>
    <w:rsid w:val="3805033D"/>
    <w:rsid w:val="394EDFFC"/>
    <w:rsid w:val="3960CE5F"/>
    <w:rsid w:val="39CEB472"/>
    <w:rsid w:val="3C9998D2"/>
    <w:rsid w:val="3D6B0E76"/>
    <w:rsid w:val="3EF225FF"/>
    <w:rsid w:val="420D612A"/>
    <w:rsid w:val="42B9F323"/>
    <w:rsid w:val="4392D20C"/>
    <w:rsid w:val="43BFED94"/>
    <w:rsid w:val="46F1C395"/>
    <w:rsid w:val="4785F21B"/>
    <w:rsid w:val="4991C255"/>
    <w:rsid w:val="4A0E744C"/>
    <w:rsid w:val="4A448068"/>
    <w:rsid w:val="4A66CDA3"/>
    <w:rsid w:val="4C3D1A2E"/>
    <w:rsid w:val="4C95DFF1"/>
    <w:rsid w:val="4E634F64"/>
    <w:rsid w:val="4EB1E54B"/>
    <w:rsid w:val="50BEBFDD"/>
    <w:rsid w:val="51CF148D"/>
    <w:rsid w:val="52E0696E"/>
    <w:rsid w:val="52FE8AE6"/>
    <w:rsid w:val="53E004CA"/>
    <w:rsid w:val="55DCE089"/>
    <w:rsid w:val="570DC577"/>
    <w:rsid w:val="571A125E"/>
    <w:rsid w:val="579E8E8E"/>
    <w:rsid w:val="57D9B4EE"/>
    <w:rsid w:val="58AC8944"/>
    <w:rsid w:val="5D6CB5C8"/>
    <w:rsid w:val="5DEDECD2"/>
    <w:rsid w:val="5E72A62F"/>
    <w:rsid w:val="5F58FE4C"/>
    <w:rsid w:val="60D88164"/>
    <w:rsid w:val="6278C8CC"/>
    <w:rsid w:val="63937336"/>
    <w:rsid w:val="642100B6"/>
    <w:rsid w:val="6469EAB3"/>
    <w:rsid w:val="65690E86"/>
    <w:rsid w:val="673E3B74"/>
    <w:rsid w:val="68700C52"/>
    <w:rsid w:val="69E3AF36"/>
    <w:rsid w:val="6AA591A9"/>
    <w:rsid w:val="6B221F33"/>
    <w:rsid w:val="6BBC0608"/>
    <w:rsid w:val="6C94F99E"/>
    <w:rsid w:val="6DBE4B17"/>
    <w:rsid w:val="70894387"/>
    <w:rsid w:val="70A9E82C"/>
    <w:rsid w:val="70B351B1"/>
    <w:rsid w:val="71E36011"/>
    <w:rsid w:val="7252BD8E"/>
    <w:rsid w:val="7338665D"/>
    <w:rsid w:val="73F2A78C"/>
    <w:rsid w:val="7407178D"/>
    <w:rsid w:val="752F06A3"/>
    <w:rsid w:val="766348C4"/>
    <w:rsid w:val="76C2E55A"/>
    <w:rsid w:val="784C5551"/>
    <w:rsid w:val="7861D919"/>
    <w:rsid w:val="78EFCA01"/>
    <w:rsid w:val="79451D47"/>
    <w:rsid w:val="7A91CD11"/>
    <w:rsid w:val="7AFDE89F"/>
    <w:rsid w:val="7B2D47C9"/>
    <w:rsid w:val="7BD41923"/>
    <w:rsid w:val="7D12F2AD"/>
    <w:rsid w:val="7D912C5D"/>
    <w:rsid w:val="7E64D677"/>
    <w:rsid w:val="7F269EE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7B848E0"/>
  <w15:docId w15:val="{D6E2E7CC-0616-4182-A4C4-1FA6E8BC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uiPriority="99"/>
    <w:lsdException w:name="Body Text Indent 3" w:uiPriority="99"/>
    <w:lsdException w:name="Block Text" w:uiPriority="99"/>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Link" w:semiHidden="1" w:uiPriority="99" w:unhideWhenUsed="1"/>
  </w:latentStyles>
  <w:style w:type="paragraph" w:default="1" w:styleId="Normal">
    <w:name w:val="Normal"/>
    <w:qFormat/>
    <w:rsid w:val="00544F3D"/>
    <w:rPr>
      <w:rFonts w:ascii="Times New Roman" w:eastAsia="Times New Roman" w:hAnsi="Times New Roman"/>
      <w:sz w:val="24"/>
    </w:rPr>
  </w:style>
  <w:style w:type="paragraph" w:styleId="Heading1">
    <w:name w:val="heading 1"/>
    <w:basedOn w:val="Normal"/>
    <w:next w:val="Normal"/>
    <w:link w:val="Heading1Char"/>
    <w:uiPriority w:val="99"/>
    <w:qFormat/>
    <w:rsid w:val="00544F3D"/>
    <w:pPr>
      <w:spacing w:before="240" w:after="60"/>
      <w:ind w:left="720" w:hanging="720"/>
      <w:outlineLvl w:val="0"/>
    </w:pPr>
    <w:rPr>
      <w:lang w:val="x-none" w:eastAsia="x-none"/>
    </w:rPr>
  </w:style>
  <w:style w:type="paragraph" w:styleId="Heading2">
    <w:name w:val="heading 2"/>
    <w:basedOn w:val="Normal"/>
    <w:next w:val="Normal"/>
    <w:link w:val="Heading2Char"/>
    <w:uiPriority w:val="99"/>
    <w:qFormat/>
    <w:rsid w:val="00544F3D"/>
    <w:pPr>
      <w:spacing w:before="240" w:after="60"/>
      <w:ind w:left="1440" w:hanging="720"/>
      <w:outlineLvl w:val="1"/>
    </w:pPr>
    <w:rPr>
      <w:lang w:val="x-none" w:eastAsia="x-none"/>
    </w:rPr>
  </w:style>
  <w:style w:type="paragraph" w:styleId="Heading3">
    <w:name w:val="heading 3"/>
    <w:basedOn w:val="Normal"/>
    <w:next w:val="Normal"/>
    <w:link w:val="Heading3Char"/>
    <w:uiPriority w:val="99"/>
    <w:qFormat/>
    <w:rsid w:val="00544F3D"/>
    <w:pPr>
      <w:keepNext/>
      <w:ind w:left="1418"/>
      <w:outlineLvl w:val="2"/>
    </w:pPr>
    <w:rPr>
      <w:sz w:val="22"/>
      <w:lang w:val="x-none" w:eastAsia="x-none"/>
    </w:rPr>
  </w:style>
  <w:style w:type="paragraph" w:styleId="Heading4">
    <w:name w:val="heading 4"/>
    <w:basedOn w:val="Normal"/>
    <w:next w:val="Normal"/>
    <w:link w:val="Heading4Char"/>
    <w:uiPriority w:val="99"/>
    <w:qFormat/>
    <w:rsid w:val="00544F3D"/>
    <w:pPr>
      <w:keepNext/>
      <w:tabs>
        <w:tab w:val="left" w:pos="-720"/>
      </w:tabs>
      <w:spacing w:after="240"/>
      <w:jc w:val="both"/>
      <w:outlineLvl w:val="3"/>
    </w:pPr>
    <w:rPr>
      <w:b/>
      <w:sz w:val="22"/>
      <w:lang w:val="x-none" w:eastAsia="x-none"/>
    </w:rPr>
  </w:style>
  <w:style w:type="paragraph" w:styleId="Heading5">
    <w:name w:val="heading 5"/>
    <w:basedOn w:val="Normal"/>
    <w:next w:val="Normal"/>
    <w:link w:val="Heading5Char"/>
    <w:uiPriority w:val="99"/>
    <w:qFormat/>
    <w:rsid w:val="00544F3D"/>
    <w:pPr>
      <w:keepNext/>
      <w:jc w:val="center"/>
      <w:outlineLvl w:val="4"/>
    </w:pPr>
    <w:rPr>
      <w:rFonts w:ascii="Arial" w:eastAsia="Times" w:hAnsi="Arial"/>
      <w:b/>
      <w:sz w:val="20"/>
      <w:lang w:val="x-none" w:eastAsia="x-none"/>
    </w:rPr>
  </w:style>
  <w:style w:type="paragraph" w:styleId="Heading6">
    <w:name w:val="heading 6"/>
    <w:basedOn w:val="Normal"/>
    <w:next w:val="Normal"/>
    <w:link w:val="Heading6Char"/>
    <w:uiPriority w:val="99"/>
    <w:qFormat/>
    <w:rsid w:val="00544F3D"/>
    <w:pPr>
      <w:keepNext/>
      <w:tabs>
        <w:tab w:val="left" w:pos="-1440"/>
        <w:tab w:val="left" w:pos="-720"/>
        <w:tab w:val="left" w:pos="5443"/>
        <w:tab w:val="left" w:pos="6350"/>
      </w:tabs>
      <w:spacing w:after="240"/>
      <w:outlineLvl w:val="5"/>
    </w:pPr>
    <w:rPr>
      <w:rFonts w:ascii="Arial" w:eastAsia="Times" w:hAnsi="Arial"/>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61AD9"/>
    <w:rPr>
      <w:rFonts w:ascii="Lucida Grande" w:hAnsi="Lucida Grande"/>
      <w:sz w:val="18"/>
      <w:szCs w:val="18"/>
    </w:rPr>
  </w:style>
  <w:style w:type="paragraph" w:customStyle="1" w:styleId="PSInfoStatement1">
    <w:name w:val="PS Info Statement 1"/>
    <w:basedOn w:val="Normal"/>
    <w:uiPriority w:val="99"/>
    <w:rsid w:val="003772D5"/>
    <w:pPr>
      <w:jc w:val="both"/>
    </w:pPr>
    <w:rPr>
      <w:rFonts w:ascii="Arial" w:hAnsi="Arial"/>
      <w:b/>
    </w:rPr>
  </w:style>
  <w:style w:type="character" w:customStyle="1" w:styleId="Heading1Char">
    <w:name w:val="Heading 1 Char"/>
    <w:link w:val="Heading1"/>
    <w:uiPriority w:val="99"/>
    <w:rsid w:val="00544F3D"/>
    <w:rPr>
      <w:rFonts w:ascii="Times New Roman" w:eastAsia="Times New Roman" w:hAnsi="Times New Roman" w:cs="Times New Roman"/>
      <w:sz w:val="24"/>
    </w:rPr>
  </w:style>
  <w:style w:type="character" w:customStyle="1" w:styleId="Heading2Char">
    <w:name w:val="Heading 2 Char"/>
    <w:link w:val="Heading2"/>
    <w:uiPriority w:val="99"/>
    <w:rsid w:val="00544F3D"/>
    <w:rPr>
      <w:rFonts w:ascii="Times New Roman" w:eastAsia="Times New Roman" w:hAnsi="Times New Roman" w:cs="Times New Roman"/>
      <w:sz w:val="24"/>
    </w:rPr>
  </w:style>
  <w:style w:type="character" w:customStyle="1" w:styleId="Heading3Char">
    <w:name w:val="Heading 3 Char"/>
    <w:link w:val="Heading3"/>
    <w:uiPriority w:val="99"/>
    <w:rsid w:val="00544F3D"/>
    <w:rPr>
      <w:rFonts w:ascii="Times New Roman" w:eastAsia="Times New Roman" w:hAnsi="Times New Roman" w:cs="Times New Roman"/>
      <w:sz w:val="22"/>
    </w:rPr>
  </w:style>
  <w:style w:type="character" w:customStyle="1" w:styleId="Heading4Char">
    <w:name w:val="Heading 4 Char"/>
    <w:link w:val="Heading4"/>
    <w:uiPriority w:val="99"/>
    <w:rsid w:val="00544F3D"/>
    <w:rPr>
      <w:rFonts w:ascii="Times New Roman" w:eastAsia="Times New Roman" w:hAnsi="Times New Roman" w:cs="Times New Roman"/>
      <w:b/>
      <w:sz w:val="22"/>
    </w:rPr>
  </w:style>
  <w:style w:type="character" w:customStyle="1" w:styleId="Heading5Char">
    <w:name w:val="Heading 5 Char"/>
    <w:link w:val="Heading5"/>
    <w:uiPriority w:val="99"/>
    <w:rsid w:val="00544F3D"/>
    <w:rPr>
      <w:rFonts w:ascii="Arial" w:eastAsia="Times" w:hAnsi="Arial" w:cs="Times New Roman"/>
      <w:b/>
    </w:rPr>
  </w:style>
  <w:style w:type="character" w:customStyle="1" w:styleId="Heading6Char">
    <w:name w:val="Heading 6 Char"/>
    <w:link w:val="Heading6"/>
    <w:uiPriority w:val="99"/>
    <w:rsid w:val="00544F3D"/>
    <w:rPr>
      <w:rFonts w:ascii="Arial" w:eastAsia="Times" w:hAnsi="Arial" w:cs="Times New Roman"/>
      <w:b/>
    </w:rPr>
  </w:style>
  <w:style w:type="paragraph" w:styleId="Header">
    <w:name w:val="header"/>
    <w:basedOn w:val="Normal"/>
    <w:link w:val="HeaderChar"/>
    <w:uiPriority w:val="99"/>
    <w:rsid w:val="00544F3D"/>
    <w:pPr>
      <w:tabs>
        <w:tab w:val="center" w:pos="4320"/>
        <w:tab w:val="right" w:pos="8640"/>
      </w:tabs>
    </w:pPr>
    <w:rPr>
      <w:lang w:val="x-none" w:eastAsia="x-none"/>
    </w:rPr>
  </w:style>
  <w:style w:type="character" w:customStyle="1" w:styleId="HeaderChar">
    <w:name w:val="Header Char"/>
    <w:link w:val="Header"/>
    <w:uiPriority w:val="99"/>
    <w:rsid w:val="00544F3D"/>
    <w:rPr>
      <w:rFonts w:ascii="Times New Roman" w:eastAsia="Times New Roman" w:hAnsi="Times New Roman" w:cs="Times New Roman"/>
      <w:sz w:val="24"/>
    </w:rPr>
  </w:style>
  <w:style w:type="paragraph" w:styleId="Footer">
    <w:name w:val="footer"/>
    <w:basedOn w:val="Normal"/>
    <w:link w:val="FooterChar"/>
    <w:uiPriority w:val="99"/>
    <w:rsid w:val="00544F3D"/>
    <w:pPr>
      <w:tabs>
        <w:tab w:val="center" w:pos="4320"/>
        <w:tab w:val="right" w:pos="8640"/>
      </w:tabs>
    </w:pPr>
    <w:rPr>
      <w:lang w:val="x-none" w:eastAsia="x-none"/>
    </w:rPr>
  </w:style>
  <w:style w:type="character" w:customStyle="1" w:styleId="FooterChar">
    <w:name w:val="Footer Char"/>
    <w:link w:val="Footer"/>
    <w:uiPriority w:val="99"/>
    <w:rsid w:val="00544F3D"/>
    <w:rPr>
      <w:rFonts w:ascii="Times New Roman" w:eastAsia="Times New Roman" w:hAnsi="Times New Roman" w:cs="Times New Roman"/>
      <w:sz w:val="24"/>
    </w:rPr>
  </w:style>
  <w:style w:type="paragraph" w:styleId="CommentText">
    <w:name w:val="annotation text"/>
    <w:basedOn w:val="Normal"/>
    <w:link w:val="CommentTextChar"/>
    <w:rsid w:val="00544F3D"/>
    <w:rPr>
      <w:sz w:val="20"/>
      <w:lang w:val="x-none" w:eastAsia="x-none"/>
    </w:rPr>
  </w:style>
  <w:style w:type="character" w:customStyle="1" w:styleId="CommentTextChar">
    <w:name w:val="Comment Text Char"/>
    <w:link w:val="CommentText"/>
    <w:uiPriority w:val="99"/>
    <w:rsid w:val="00544F3D"/>
    <w:rPr>
      <w:rFonts w:ascii="Times New Roman" w:eastAsia="Times New Roman" w:hAnsi="Times New Roman" w:cs="Times New Roman"/>
    </w:rPr>
  </w:style>
  <w:style w:type="paragraph" w:styleId="BodyText">
    <w:name w:val="Body Text"/>
    <w:basedOn w:val="Normal"/>
    <w:link w:val="BodyTextChar"/>
    <w:uiPriority w:val="99"/>
    <w:rsid w:val="00544F3D"/>
    <w:pPr>
      <w:tabs>
        <w:tab w:val="left" w:pos="-720"/>
      </w:tabs>
      <w:spacing w:after="240"/>
      <w:jc w:val="both"/>
    </w:pPr>
    <w:rPr>
      <w:sz w:val="22"/>
      <w:lang w:val="x-none" w:eastAsia="x-none"/>
    </w:rPr>
  </w:style>
  <w:style w:type="character" w:customStyle="1" w:styleId="BodyTextChar">
    <w:name w:val="Body Text Char"/>
    <w:link w:val="BodyText"/>
    <w:uiPriority w:val="99"/>
    <w:rsid w:val="00544F3D"/>
    <w:rPr>
      <w:rFonts w:ascii="Times New Roman" w:eastAsia="Times New Roman" w:hAnsi="Times New Roman" w:cs="Times New Roman"/>
      <w:sz w:val="22"/>
    </w:rPr>
  </w:style>
  <w:style w:type="paragraph" w:customStyle="1" w:styleId="p2">
    <w:name w:val="p2"/>
    <w:basedOn w:val="Normal"/>
    <w:uiPriority w:val="99"/>
    <w:rsid w:val="00544F3D"/>
    <w:pPr>
      <w:widowControl w:val="0"/>
      <w:tabs>
        <w:tab w:val="left" w:pos="780"/>
      </w:tabs>
      <w:spacing w:line="280" w:lineRule="atLeast"/>
      <w:ind w:left="1440" w:firstLine="720"/>
    </w:pPr>
    <w:rPr>
      <w:snapToGrid w:val="0"/>
    </w:rPr>
  </w:style>
  <w:style w:type="paragraph" w:styleId="BodyTextIndent2">
    <w:name w:val="Body Text Indent 2"/>
    <w:basedOn w:val="Normal"/>
    <w:link w:val="BodyTextIndent2Char"/>
    <w:uiPriority w:val="99"/>
    <w:rsid w:val="00544F3D"/>
    <w:pPr>
      <w:ind w:left="1418" w:hanging="709"/>
      <w:jc w:val="both"/>
    </w:pPr>
    <w:rPr>
      <w:b/>
      <w:lang w:val="x-none" w:eastAsia="x-none"/>
    </w:rPr>
  </w:style>
  <w:style w:type="character" w:customStyle="1" w:styleId="BodyTextIndent2Char">
    <w:name w:val="Body Text Indent 2 Char"/>
    <w:link w:val="BodyTextIndent2"/>
    <w:uiPriority w:val="99"/>
    <w:rsid w:val="00544F3D"/>
    <w:rPr>
      <w:rFonts w:ascii="Times New Roman" w:eastAsia="Times New Roman" w:hAnsi="Times New Roman" w:cs="Times New Roman"/>
      <w:b/>
      <w:sz w:val="24"/>
    </w:rPr>
  </w:style>
  <w:style w:type="paragraph" w:styleId="BodyTextIndent3">
    <w:name w:val="Body Text Indent 3"/>
    <w:basedOn w:val="Normal"/>
    <w:link w:val="BodyTextIndent3Char"/>
    <w:uiPriority w:val="99"/>
    <w:rsid w:val="00544F3D"/>
    <w:pPr>
      <w:tabs>
        <w:tab w:val="left" w:pos="-720"/>
      </w:tabs>
      <w:spacing w:after="240"/>
      <w:ind w:left="1418" w:hanging="709"/>
      <w:jc w:val="both"/>
    </w:pPr>
    <w:rPr>
      <w:sz w:val="22"/>
      <w:lang w:val="x-none" w:eastAsia="x-none"/>
    </w:rPr>
  </w:style>
  <w:style w:type="character" w:customStyle="1" w:styleId="BodyTextIndent3Char">
    <w:name w:val="Body Text Indent 3 Char"/>
    <w:link w:val="BodyTextIndent3"/>
    <w:uiPriority w:val="99"/>
    <w:rsid w:val="00544F3D"/>
    <w:rPr>
      <w:rFonts w:ascii="Times New Roman" w:eastAsia="Times New Roman" w:hAnsi="Times New Roman" w:cs="Times New Roman"/>
      <w:sz w:val="22"/>
    </w:rPr>
  </w:style>
  <w:style w:type="character" w:styleId="Hyperlink">
    <w:name w:val="Hyperlink"/>
    <w:uiPriority w:val="99"/>
    <w:rsid w:val="00544F3D"/>
    <w:rPr>
      <w:color w:val="0000FF"/>
      <w:u w:val="single"/>
    </w:rPr>
  </w:style>
  <w:style w:type="paragraph" w:styleId="BodyText2">
    <w:name w:val="Body Text 2"/>
    <w:basedOn w:val="Normal"/>
    <w:link w:val="BodyText2Char"/>
    <w:uiPriority w:val="99"/>
    <w:rsid w:val="00544F3D"/>
    <w:pPr>
      <w:tabs>
        <w:tab w:val="left" w:pos="-720"/>
      </w:tabs>
      <w:spacing w:after="240"/>
    </w:pPr>
    <w:rPr>
      <w:sz w:val="22"/>
      <w:lang w:val="x-none" w:eastAsia="x-none"/>
    </w:rPr>
  </w:style>
  <w:style w:type="character" w:customStyle="1" w:styleId="BodyText2Char">
    <w:name w:val="Body Text 2 Char"/>
    <w:link w:val="BodyText2"/>
    <w:uiPriority w:val="99"/>
    <w:rsid w:val="00544F3D"/>
    <w:rPr>
      <w:rFonts w:ascii="Times New Roman" w:eastAsia="Times New Roman" w:hAnsi="Times New Roman" w:cs="Times New Roman"/>
      <w:sz w:val="22"/>
    </w:rPr>
  </w:style>
  <w:style w:type="character" w:styleId="PageNumber">
    <w:name w:val="page number"/>
    <w:basedOn w:val="DefaultParagraphFont"/>
    <w:uiPriority w:val="99"/>
    <w:rsid w:val="00544F3D"/>
  </w:style>
  <w:style w:type="paragraph" w:styleId="BlockText">
    <w:name w:val="Block Text"/>
    <w:basedOn w:val="Normal"/>
    <w:uiPriority w:val="99"/>
    <w:rsid w:val="00544F3D"/>
    <w:pPr>
      <w:spacing w:line="254" w:lineRule="exact"/>
      <w:ind w:left="9" w:right="67"/>
      <w:jc w:val="both"/>
    </w:pPr>
    <w:rPr>
      <w:sz w:val="20"/>
    </w:rPr>
  </w:style>
  <w:style w:type="paragraph" w:styleId="Title">
    <w:name w:val="Title"/>
    <w:basedOn w:val="Normal"/>
    <w:link w:val="TitleChar"/>
    <w:uiPriority w:val="99"/>
    <w:qFormat/>
    <w:rsid w:val="00544F3D"/>
    <w:pPr>
      <w:jc w:val="center"/>
    </w:pPr>
    <w:rPr>
      <w:rFonts w:ascii="Arial" w:eastAsia="Times" w:hAnsi="Arial"/>
      <w:b/>
      <w:sz w:val="28"/>
      <w:lang w:val="x-none" w:eastAsia="x-none"/>
    </w:rPr>
  </w:style>
  <w:style w:type="character" w:customStyle="1" w:styleId="TitleChar">
    <w:name w:val="Title Char"/>
    <w:link w:val="Title"/>
    <w:uiPriority w:val="99"/>
    <w:rsid w:val="00544F3D"/>
    <w:rPr>
      <w:rFonts w:ascii="Arial" w:eastAsia="Times" w:hAnsi="Arial" w:cs="Times New Roman"/>
      <w:b/>
      <w:sz w:val="28"/>
    </w:rPr>
  </w:style>
  <w:style w:type="paragraph" w:styleId="FootnoteText">
    <w:name w:val="footnote text"/>
    <w:basedOn w:val="Normal"/>
    <w:link w:val="FootnoteTextChar"/>
    <w:uiPriority w:val="99"/>
    <w:rsid w:val="00544F3D"/>
    <w:pPr>
      <w:widowControl w:val="0"/>
    </w:pPr>
    <w:rPr>
      <w:sz w:val="20"/>
      <w:lang w:val="x-none" w:eastAsia="x-none"/>
    </w:rPr>
  </w:style>
  <w:style w:type="character" w:customStyle="1" w:styleId="FootnoteTextChar">
    <w:name w:val="Footnote Text Char"/>
    <w:link w:val="FootnoteText"/>
    <w:uiPriority w:val="99"/>
    <w:rsid w:val="00544F3D"/>
    <w:rPr>
      <w:rFonts w:ascii="Times New Roman" w:eastAsia="Times New Roman" w:hAnsi="Times New Roman" w:cs="Times New Roman"/>
    </w:rPr>
  </w:style>
  <w:style w:type="character" w:styleId="CommentReference">
    <w:name w:val="annotation reference"/>
    <w:semiHidden/>
    <w:rsid w:val="006C3F7A"/>
    <w:rPr>
      <w:sz w:val="16"/>
      <w:szCs w:val="16"/>
    </w:rPr>
  </w:style>
  <w:style w:type="paragraph" w:styleId="CommentSubject">
    <w:name w:val="annotation subject"/>
    <w:basedOn w:val="CommentText"/>
    <w:next w:val="CommentText"/>
    <w:link w:val="CommentSubjectChar"/>
    <w:uiPriority w:val="99"/>
    <w:semiHidden/>
    <w:rsid w:val="006C3F7A"/>
    <w:rPr>
      <w:b/>
      <w:bCs/>
    </w:rPr>
  </w:style>
  <w:style w:type="paragraph" w:styleId="Revision">
    <w:name w:val="Revision"/>
    <w:hidden/>
    <w:uiPriority w:val="99"/>
    <w:rsid w:val="003653A6"/>
    <w:rPr>
      <w:rFonts w:ascii="Times New Roman" w:eastAsia="Times New Roman" w:hAnsi="Times New Roman"/>
      <w:sz w:val="24"/>
    </w:rPr>
  </w:style>
  <w:style w:type="character" w:customStyle="1" w:styleId="BalloonTextChar">
    <w:name w:val="Balloon Text Char"/>
    <w:basedOn w:val="DefaultParagraphFont"/>
    <w:link w:val="BalloonText"/>
    <w:uiPriority w:val="99"/>
    <w:semiHidden/>
    <w:locked/>
    <w:rsid w:val="00DC7FCC"/>
    <w:rPr>
      <w:rFonts w:ascii="Lucida Grande" w:eastAsia="Times New Roman" w:hAnsi="Lucida Grande"/>
      <w:sz w:val="18"/>
      <w:szCs w:val="18"/>
    </w:rPr>
  </w:style>
  <w:style w:type="character" w:customStyle="1" w:styleId="CommentSubjectChar">
    <w:name w:val="Comment Subject Char"/>
    <w:basedOn w:val="CommentTextChar"/>
    <w:link w:val="CommentSubject"/>
    <w:uiPriority w:val="99"/>
    <w:semiHidden/>
    <w:locked/>
    <w:rsid w:val="00DC7FCC"/>
    <w:rPr>
      <w:rFonts w:ascii="Times New Roman" w:eastAsia="Times New Roman" w:hAnsi="Times New Roman" w:cs="Times New Roman"/>
      <w:b/>
      <w:bCs/>
      <w:lang w:val="x-none" w:eastAsia="x-none"/>
    </w:rPr>
  </w:style>
  <w:style w:type="paragraph" w:styleId="ListParagraph">
    <w:name w:val="List Paragraph"/>
    <w:basedOn w:val="Normal"/>
    <w:uiPriority w:val="34"/>
    <w:qFormat/>
    <w:rsid w:val="00910F53"/>
    <w:pPr>
      <w:ind w:left="720"/>
      <w:contextualSpacing/>
    </w:pPr>
    <w:rPr>
      <w:rFonts w:ascii="Times" w:eastAsia="Times" w:hAnsi="Times"/>
    </w:rPr>
  </w:style>
  <w:style w:type="character" w:styleId="UnresolvedMention">
    <w:name w:val="Unresolved Mention"/>
    <w:basedOn w:val="DefaultParagraphFont"/>
    <w:rsid w:val="00734E03"/>
    <w:rPr>
      <w:color w:val="605E5C"/>
      <w:shd w:val="clear" w:color="auto" w:fill="E1DFDD"/>
    </w:rPr>
  </w:style>
  <w:style w:type="character" w:styleId="Mention">
    <w:name w:val="Mention"/>
    <w:basedOn w:val="DefaultParagraphFont"/>
    <w:uiPriority w:val="99"/>
    <w:unhideWhenUsed/>
    <w:rsid w:val="00734E03"/>
    <w:rPr>
      <w:color w:val="2B579A"/>
      <w:shd w:val="clear" w:color="auto" w:fill="E1DFDD"/>
    </w:rPr>
  </w:style>
  <w:style w:type="character" w:styleId="FootnoteReference">
    <w:name w:val="footnote reference"/>
    <w:basedOn w:val="DefaultParagraphFont"/>
    <w:semiHidden/>
    <w:unhideWhenUsed/>
    <w:rsid w:val="00F403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6429">
      <w:bodyDiv w:val="1"/>
      <w:marLeft w:val="0"/>
      <w:marRight w:val="0"/>
      <w:marTop w:val="0"/>
      <w:marBottom w:val="0"/>
      <w:divBdr>
        <w:top w:val="none" w:sz="0" w:space="0" w:color="auto"/>
        <w:left w:val="none" w:sz="0" w:space="0" w:color="auto"/>
        <w:bottom w:val="none" w:sz="0" w:space="0" w:color="auto"/>
        <w:right w:val="none" w:sz="0" w:space="0" w:color="auto"/>
      </w:divBdr>
    </w:div>
    <w:div w:id="85267589">
      <w:bodyDiv w:val="1"/>
      <w:marLeft w:val="0"/>
      <w:marRight w:val="0"/>
      <w:marTop w:val="0"/>
      <w:marBottom w:val="0"/>
      <w:divBdr>
        <w:top w:val="none" w:sz="0" w:space="0" w:color="auto"/>
        <w:left w:val="none" w:sz="0" w:space="0" w:color="auto"/>
        <w:bottom w:val="none" w:sz="0" w:space="0" w:color="auto"/>
        <w:right w:val="none" w:sz="0" w:space="0" w:color="auto"/>
      </w:divBdr>
    </w:div>
    <w:div w:id="921179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tcmarket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1135d498-d0ea-497b-8949-e180821d68da" xsi:nil="true"/>
    <SharedWithUsers xmlns="ba409e34-312a-4d82-9e03-7dc520493827">
      <UserInfo>
        <DisplayName>Dan Zinn</DisplayName>
        <AccountId>66</AccountId>
        <AccountType/>
      </UserInfo>
      <UserInfo>
        <DisplayName>Matthew Fuchs</DisplayName>
        <AccountId>18</AccountId>
        <AccountType/>
      </UserInfo>
      <UserInfo>
        <DisplayName>Teresa Bowie</DisplayName>
        <AccountId>88</AccountId>
        <AccountType/>
      </UserInfo>
      <UserInfo>
        <DisplayName>Stephen Andersen</DisplayName>
        <AccountId>916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93CFAE3D542940BAEBA33B1455F011" ma:contentTypeVersion="13" ma:contentTypeDescription="Create a new document." ma:contentTypeScope="" ma:versionID="0b7a2403dd7ec23ac8a9ee4ca0bbbc30">
  <xsd:schema xmlns:xsd="http://www.w3.org/2001/XMLSchema" xmlns:xs="http://www.w3.org/2001/XMLSchema" xmlns:p="http://schemas.microsoft.com/office/2006/metadata/properties" xmlns:ns2="1135d498-d0ea-497b-8949-e180821d68da" xmlns:ns3="ba409e34-312a-4d82-9e03-7dc520493827" targetNamespace="http://schemas.microsoft.com/office/2006/metadata/properties" ma:root="true" ma:fieldsID="6fd6c392f9e2c3fdded5cb575416e25b" ns2:_="" ns3:_="">
    <xsd:import namespace="1135d498-d0ea-497b-8949-e180821d68da"/>
    <xsd:import namespace="ba409e34-312a-4d82-9e03-7dc520493827"/>
    <xsd:element name="properties">
      <xsd:complexType>
        <xsd:sequence>
          <xsd:element name="documentManagement">
            <xsd:complexType>
              <xsd:all>
                <xsd:element ref="ns2:MediaServiceMetadata" minOccurs="0"/>
                <xsd:element ref="ns2:MediaServiceFastMetadata" minOccurs="0"/>
                <xsd:element ref="ns2:Owner"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d498-d0ea-497b-8949-e180821d6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wner" ma:index="10" nillable="true" ma:displayName="Owner" ma:internalName="Owner">
      <xsd:simpleType>
        <xsd:restriction base="dms:Choice">
          <xsd:enumeration value="Cass"/>
          <xsd:enumeration value="Dan"/>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409e34-312a-4d82-9e03-7dc5204938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EF271-CCA5-4C14-9A30-446AF15CDE7B}">
  <ds:schemaRefs>
    <ds:schemaRef ds:uri="http://schemas.microsoft.com/sharepoint/v3/contenttype/forms"/>
  </ds:schemaRefs>
</ds:datastoreItem>
</file>

<file path=customXml/itemProps2.xml><?xml version="1.0" encoding="utf-8"?>
<ds:datastoreItem xmlns:ds="http://schemas.openxmlformats.org/officeDocument/2006/customXml" ds:itemID="{31D067D3-D5A5-4A52-BED5-338C3BBBAE5B}">
  <ds:schemaRefs>
    <ds:schemaRef ds:uri="http://schemas.microsoft.com/office/2006/metadata/properties"/>
    <ds:schemaRef ds:uri="http://schemas.microsoft.com/office/infopath/2007/PartnerControls"/>
    <ds:schemaRef ds:uri="1135d498-d0ea-497b-8949-e180821d68da"/>
    <ds:schemaRef ds:uri="ba409e34-312a-4d82-9e03-7dc520493827"/>
  </ds:schemaRefs>
</ds:datastoreItem>
</file>

<file path=customXml/itemProps3.xml><?xml version="1.0" encoding="utf-8"?>
<ds:datastoreItem xmlns:ds="http://schemas.openxmlformats.org/officeDocument/2006/customXml" ds:itemID="{FEB6BC31-2B6F-4CFD-9545-3798D9D4F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d498-d0ea-497b-8949-e180821d68da"/>
    <ds:schemaRef ds:uri="ba409e34-312a-4d82-9e03-7dc520493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A15FC-720B-4E02-B640-55CA393D3BBF}">
  <ds:schemaRefs>
    <ds:schemaRef ds:uri="http://schemas.openxmlformats.org/officeDocument/2006/bibliography"/>
  </ds:schemaRefs>
</ds:datastoreItem>
</file>

<file path=customXml/itemProps5.xml><?xml version="1.0" encoding="utf-8"?>
<ds:datastoreItem xmlns:ds="http://schemas.openxmlformats.org/officeDocument/2006/customXml" ds:itemID="{84C2F326-F356-4590-B02A-592B0369311F}">
  <ds:schemaRefs>
    <ds:schemaRef ds:uri="http://schemas.openxmlformats.org/officeDocument/2006/bibliography"/>
  </ds:schemaRefs>
</ds:datastoreItem>
</file>

<file path=customXml/itemProps6.xml><?xml version="1.0" encoding="utf-8"?>
<ds:datastoreItem xmlns:ds="http://schemas.openxmlformats.org/officeDocument/2006/customXml" ds:itemID="{675DF1C9-ECA6-481D-9068-1A7B68951649}">
  <ds:schemaRefs>
    <ds:schemaRef ds:uri="http://schemas.openxmlformats.org/officeDocument/2006/bibliography"/>
  </ds:schemaRefs>
</ds:datastoreItem>
</file>

<file path=customXml/itemProps7.xml><?xml version="1.0" encoding="utf-8"?>
<ds:datastoreItem xmlns:ds="http://schemas.openxmlformats.org/officeDocument/2006/customXml" ds:itemID="{791AFFE6-935E-45D4-8E95-A4820FDD9224}">
  <ds:schemaRefs>
    <ds:schemaRef ds:uri="http://schemas.openxmlformats.org/officeDocument/2006/bibliography"/>
  </ds:schemaRefs>
</ds:datastoreItem>
</file>

<file path=customXml/itemProps8.xml><?xml version="1.0" encoding="utf-8"?>
<ds:datastoreItem xmlns:ds="http://schemas.openxmlformats.org/officeDocument/2006/customXml" ds:itemID="{C90A3379-CB94-4D7B-A8A9-26A69F91208D}">
  <ds:schemaRefs>
    <ds:schemaRef ds:uri="http://schemas.openxmlformats.org/officeDocument/2006/bibliography"/>
  </ds:schemaRefs>
</ds:datastoreItem>
</file>

<file path=customXml/itemProps9.xml><?xml version="1.0" encoding="utf-8"?>
<ds:datastoreItem xmlns:ds="http://schemas.openxmlformats.org/officeDocument/2006/customXml" ds:itemID="{FF27DA37-C1BE-4746-9B7F-E23FFCE1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17</Pages>
  <Words>10234</Words>
  <Characters>58337</Characters>
  <Application>Microsoft Office Word</Application>
  <DocSecurity>0</DocSecurity>
  <Lines>486</Lines>
  <Paragraphs>136</Paragraphs>
  <ScaleCrop>false</ScaleCrop>
  <Company>The Nelson Law Firm, LLC.</Company>
  <LinksUpToDate>false</LinksUpToDate>
  <CharactersWithSpaces>68435</CharactersWithSpaces>
  <SharedDoc>false</SharedDoc>
  <HLinks>
    <vt:vector size="6" baseType="variant">
      <vt:variant>
        <vt:i4>3604515</vt:i4>
      </vt:variant>
      <vt:variant>
        <vt:i4>0</vt:i4>
      </vt:variant>
      <vt:variant>
        <vt:i4>0</vt:i4>
      </vt:variant>
      <vt:variant>
        <vt:i4>5</vt:i4>
      </vt:variant>
      <vt:variant>
        <vt:lpwstr>http://www.otcmarkets.com/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DATA DISTRIBUTION AGREEMENT</dc:title>
  <dc:subject/>
  <dc:creator>Dan Zinn</dc:creator>
  <cp:keywords/>
  <cp:lastModifiedBy>Cass Sanford</cp:lastModifiedBy>
  <cp:revision>518</cp:revision>
  <cp:lastPrinted>2017-09-21T07:34:00Z</cp:lastPrinted>
  <dcterms:created xsi:type="dcterms:W3CDTF">2020-09-11T17:10:00Z</dcterms:created>
  <dcterms:modified xsi:type="dcterms:W3CDTF">2020-09-23T21:12:00Z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0x0101009793CFAE3D542940BAEBA33B1455F011</vt:lpwstr>
  </property>
</Properties>
</file>